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F332" w14:textId="66738063" w:rsidR="006211A9" w:rsidRPr="00B56BA6" w:rsidRDefault="00F40DDD">
      <w:pPr>
        <w:spacing w:before="156" w:after="156"/>
        <w:rPr>
          <w:b/>
          <w:bCs/>
          <w:sz w:val="24"/>
          <w:szCs w:val="24"/>
        </w:rPr>
      </w:pPr>
      <w:bookmarkStart w:id="0" w:name="_GoBack"/>
      <w:bookmarkEnd w:id="0"/>
      <w:r w:rsidRPr="00B56BA6">
        <w:rPr>
          <w:rFonts w:hint="eastAsia"/>
          <w:b/>
          <w:bCs/>
          <w:sz w:val="24"/>
          <w:szCs w:val="24"/>
        </w:rPr>
        <w:t>网桥安装注意事项</w:t>
      </w:r>
    </w:p>
    <w:p w14:paraId="49CDE552" w14:textId="47807874" w:rsidR="006B313E" w:rsidRDefault="006B313E" w:rsidP="00C96BE6">
      <w:pPr>
        <w:spacing w:before="156" w:after="156"/>
      </w:pPr>
      <w:r>
        <w:rPr>
          <w:noProof/>
        </w:rPr>
        <w:drawing>
          <wp:inline distT="0" distB="0" distL="0" distR="0" wp14:anchorId="59E7C93D" wp14:editId="27F0447F">
            <wp:extent cx="5276850" cy="26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39D4" w14:textId="417893E1" w:rsidR="00C96BE6" w:rsidRDefault="00C96BE6" w:rsidP="00C96BE6">
      <w:pPr>
        <w:spacing w:before="156" w:after="156"/>
      </w:pPr>
      <w:r>
        <w:rPr>
          <w:rFonts w:hint="eastAsia"/>
        </w:rPr>
        <w:t>当使用网桥较多的时候，网桥分布位置较分散，为了方便后期维护，安装前需要记录网桥的</w:t>
      </w:r>
      <w:r>
        <w:rPr>
          <w:rFonts w:hint="eastAsia"/>
        </w:rPr>
        <w:t>M</w:t>
      </w:r>
      <w:r>
        <w:t>AC</w:t>
      </w:r>
      <w:r>
        <w:rPr>
          <w:rFonts w:hint="eastAsia"/>
        </w:rPr>
        <w:t>地址及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地址，可以使用</w:t>
      </w:r>
      <w:r>
        <w:rPr>
          <w:rFonts w:hint="eastAsia"/>
        </w:rPr>
        <w:t>excel</w:t>
      </w:r>
      <w:r>
        <w:rPr>
          <w:rFonts w:hint="eastAsia"/>
        </w:rPr>
        <w:t>表格将网桥与位置对应，方便后续调试及使用</w:t>
      </w:r>
      <w:r>
        <w:rPr>
          <w:rFonts w:hint="eastAsia"/>
        </w:rPr>
        <w:t>T</w:t>
      </w:r>
      <w:r>
        <w:t>enda CPE</w:t>
      </w:r>
      <w:r>
        <w:rPr>
          <w:rFonts w:hint="eastAsia"/>
        </w:rPr>
        <w:t>管理软件进行管理。</w:t>
      </w:r>
    </w:p>
    <w:p w14:paraId="673E5113" w14:textId="46E0204C" w:rsidR="006B313E" w:rsidRDefault="006B313E" w:rsidP="00C96BE6">
      <w:pPr>
        <w:spacing w:before="156" w:after="156"/>
      </w:pPr>
      <w:r>
        <w:rPr>
          <w:noProof/>
        </w:rPr>
        <w:drawing>
          <wp:inline distT="0" distB="0" distL="0" distR="0" wp14:anchorId="2ACD119C" wp14:editId="03ED6FA1">
            <wp:extent cx="5276850" cy="266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30219" w14:textId="5BA86BD9" w:rsidR="00C96BE6" w:rsidRDefault="00C96BE6" w:rsidP="00C96BE6">
      <w:pPr>
        <w:spacing w:before="156" w:after="156"/>
      </w:pPr>
      <w:r>
        <w:rPr>
          <w:rFonts w:hint="eastAsia"/>
        </w:rPr>
        <w:t>2.1</w:t>
      </w:r>
      <w:r>
        <w:t xml:space="preserve"> </w:t>
      </w:r>
      <w:r w:rsidR="000A611B">
        <w:rPr>
          <w:rFonts w:hint="eastAsia"/>
        </w:rPr>
        <w:t>在网桥的使用过程中</w:t>
      </w:r>
      <w:r w:rsidRPr="00C96BE6">
        <w:rPr>
          <w:rFonts w:hint="eastAsia"/>
        </w:rPr>
        <w:t>，</w:t>
      </w:r>
      <w:r w:rsidR="000A611B">
        <w:rPr>
          <w:rFonts w:hint="eastAsia"/>
        </w:rPr>
        <w:t>树木、高楼等</w:t>
      </w:r>
      <w:r w:rsidRPr="00C96BE6">
        <w:rPr>
          <w:rFonts w:hint="eastAsia"/>
        </w:rPr>
        <w:t>障碍物都会削弱无线信号。为</w:t>
      </w:r>
      <w:r w:rsidR="000A611B">
        <w:rPr>
          <w:rFonts w:hint="eastAsia"/>
        </w:rPr>
        <w:t>了保证传输质量</w:t>
      </w:r>
      <w:r w:rsidRPr="00C96BE6">
        <w:rPr>
          <w:rFonts w:hint="eastAsia"/>
        </w:rPr>
        <w:t>，安装时确保</w:t>
      </w:r>
      <w:r w:rsidR="000A611B">
        <w:rPr>
          <w:rFonts w:hint="eastAsia"/>
        </w:rPr>
        <w:t>网桥</w:t>
      </w:r>
      <w:r w:rsidRPr="00C96BE6">
        <w:rPr>
          <w:rFonts w:hint="eastAsia"/>
        </w:rPr>
        <w:t>间的无障碍物阻挡</w:t>
      </w:r>
      <w:r w:rsidR="000A611B">
        <w:rPr>
          <w:rFonts w:hint="eastAsia"/>
        </w:rPr>
        <w:t>。</w:t>
      </w:r>
    </w:p>
    <w:p w14:paraId="5D696161" w14:textId="28BF22D6" w:rsidR="000A611B" w:rsidRDefault="000A611B" w:rsidP="00C96BE6">
      <w:pPr>
        <w:spacing w:before="156" w:after="156"/>
      </w:pPr>
      <w:r>
        <w:rPr>
          <w:rFonts w:hint="eastAsia"/>
        </w:rPr>
        <w:t>2.2</w:t>
      </w:r>
      <w:r>
        <w:t xml:space="preserve"> </w:t>
      </w:r>
      <w:r w:rsidR="00A86AD8">
        <w:rPr>
          <w:rFonts w:hint="eastAsia"/>
        </w:rPr>
        <w:t>网桥天线为定向天线，发射的无线信号有一定的角度，在角度内信号可以正常接收和发射。</w:t>
      </w:r>
      <w:r w:rsidR="00025E7A">
        <w:rPr>
          <w:rFonts w:hint="eastAsia"/>
        </w:rPr>
        <w:t>网桥发射角度有水平角度和垂直角度，安装时可通过在线地图找准设备的大致位置和朝向。</w:t>
      </w:r>
    </w:p>
    <w:p w14:paraId="47A8292F" w14:textId="1FA6EB5C" w:rsidR="00025E7A" w:rsidRDefault="006B313E" w:rsidP="00C96BE6">
      <w:pPr>
        <w:spacing w:before="156" w:after="156"/>
      </w:pPr>
      <w:r>
        <w:rPr>
          <w:noProof/>
        </w:rPr>
        <w:drawing>
          <wp:inline distT="0" distB="0" distL="0" distR="0" wp14:anchorId="62118206" wp14:editId="02E4D408">
            <wp:extent cx="5267325" cy="2647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FC52" w14:textId="656D4F3A" w:rsidR="00565BD4" w:rsidRPr="00565BD4" w:rsidRDefault="00565BD4" w:rsidP="00C96BE6">
      <w:pPr>
        <w:spacing w:before="156" w:after="156"/>
      </w:pPr>
      <w:r>
        <w:rPr>
          <w:rFonts w:hint="eastAsia"/>
        </w:rPr>
        <w:t>2.3</w:t>
      </w:r>
      <w:r>
        <w:t xml:space="preserve"> </w:t>
      </w:r>
      <w:r>
        <w:rPr>
          <w:rFonts w:hint="eastAsia"/>
        </w:rPr>
        <w:t>注意安装海拔高度，</w:t>
      </w:r>
      <w:r w:rsidRPr="00565BD4">
        <w:rPr>
          <w:rFonts w:hint="eastAsia"/>
        </w:rPr>
        <w:t>即点对点之间是否存在海拔高度差，如果有高度差，则尽量将较低的点位天线架设与高点位高度一致，海拔高度可通过在线地图或者手机指南针大致测算。</w:t>
      </w:r>
    </w:p>
    <w:p w14:paraId="3DC08953" w14:textId="3B03F845" w:rsidR="00565BD4" w:rsidRDefault="00565BD4" w:rsidP="00565BD4">
      <w:pPr>
        <w:spacing w:before="156" w:after="156"/>
      </w:pPr>
      <w:r>
        <w:rPr>
          <w:rFonts w:hint="eastAsia"/>
        </w:rPr>
        <w:t>2.3</w:t>
      </w:r>
      <w:r>
        <w:t xml:space="preserve"> </w:t>
      </w:r>
      <w:r>
        <w:rPr>
          <w:rFonts w:hint="eastAsia"/>
        </w:rPr>
        <w:t>菲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尔区域</w:t>
      </w:r>
    </w:p>
    <w:p w14:paraId="0D8E8C2E" w14:textId="77777777" w:rsidR="00565BD4" w:rsidRPr="00565BD4" w:rsidRDefault="00565BD4" w:rsidP="00565BD4">
      <w:pPr>
        <w:spacing w:before="156" w:after="156"/>
        <w:rPr>
          <w:rFonts w:ascii="宋体" w:hAnsi="宋体"/>
        </w:rPr>
      </w:pPr>
      <w:r w:rsidRPr="00565BD4">
        <w:rPr>
          <w:rFonts w:ascii="宋体" w:hAnsi="宋体"/>
        </w:rPr>
        <w:t>从发射机到接收机传播路径上，有直射波和反射波，在直射波下面的椭圆形区叫做</w:t>
      </w:r>
      <w:r w:rsidRPr="00565BD4">
        <w:rPr>
          <w:rFonts w:ascii="宋体" w:hAnsi="宋体" w:hint="eastAsia"/>
        </w:rPr>
        <w:t>菲涅尔区。</w:t>
      </w:r>
      <w:r w:rsidRPr="00565BD4">
        <w:rPr>
          <w:rFonts w:ascii="宋体" w:hAnsi="宋体"/>
        </w:rPr>
        <w:t>其厚度会因信号通路长度和信号频率的不同而有变化</w:t>
      </w:r>
      <w:r w:rsidRPr="00565BD4">
        <w:rPr>
          <w:rFonts w:ascii="宋体" w:hAnsi="宋体" w:hint="eastAsia"/>
        </w:rPr>
        <w:t>。</w:t>
      </w:r>
    </w:p>
    <w:p w14:paraId="30A47C5B" w14:textId="77777777" w:rsidR="00565BD4" w:rsidRDefault="00565BD4" w:rsidP="00565BD4">
      <w:pPr>
        <w:spacing w:before="156" w:after="156"/>
      </w:pPr>
    </w:p>
    <w:p w14:paraId="31437904" w14:textId="01BDC187" w:rsidR="00565BD4" w:rsidRDefault="006B313E" w:rsidP="00565BD4">
      <w:pPr>
        <w:spacing w:before="156" w:after="156"/>
      </w:pPr>
      <w:r>
        <w:rPr>
          <w:noProof/>
        </w:rPr>
        <w:lastRenderedPageBreak/>
        <w:drawing>
          <wp:inline distT="0" distB="0" distL="0" distR="0" wp14:anchorId="0A263AE8" wp14:editId="6540CB22">
            <wp:extent cx="5267325" cy="2676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4CA6" w14:textId="77777777" w:rsidR="00565BD4" w:rsidRDefault="00565BD4" w:rsidP="00565BD4">
      <w:pPr>
        <w:spacing w:before="156" w:after="156"/>
      </w:pPr>
    </w:p>
    <w:p w14:paraId="2F3726A4" w14:textId="77777777" w:rsidR="00565BD4" w:rsidRPr="00D61AB8" w:rsidRDefault="00565BD4" w:rsidP="00565BD4">
      <w:pPr>
        <w:pStyle w:val="a4"/>
        <w:spacing w:before="156" w:after="156"/>
        <w:ind w:left="420" w:firstLineChars="0"/>
        <w:rPr>
          <w:rFonts w:ascii="宋体" w:hAnsi="宋体"/>
        </w:rPr>
      </w:pPr>
      <w:r w:rsidRPr="00D61AB8">
        <w:rPr>
          <w:rFonts w:ascii="宋体" w:hAnsi="宋体" w:hint="eastAsia"/>
        </w:rPr>
        <w:t>当坚硬物体突入菲涅耳区内的信号通道时，锐边衍射就会使部分信号偏转，致使其到达接收天线的时间略微晚于直接信号。由于这些偏转的信号与直接信号有相位差，所以它们会降低其功率或者将其完全抵消。如果树木或其他“软”物体突入菲涅耳区，它们就会削弱通过的信号</w:t>
      </w:r>
      <w:r w:rsidRPr="00D61AB8">
        <w:rPr>
          <w:rFonts w:ascii="宋体" w:hAnsi="宋体"/>
        </w:rPr>
        <w:t>(降低其强度)</w:t>
      </w:r>
      <w:r w:rsidRPr="00D61AB8">
        <w:rPr>
          <w:rFonts w:ascii="宋体" w:hAnsi="宋体" w:hint="eastAsia"/>
        </w:rPr>
        <w:t>。</w:t>
      </w:r>
    </w:p>
    <w:p w14:paraId="71D22D1A" w14:textId="77777777" w:rsidR="00565BD4" w:rsidRPr="00D61AB8" w:rsidRDefault="00565BD4" w:rsidP="00565BD4">
      <w:pPr>
        <w:pStyle w:val="a4"/>
        <w:spacing w:before="156" w:after="156"/>
        <w:ind w:left="420" w:firstLineChars="0"/>
        <w:rPr>
          <w:rFonts w:ascii="宋体" w:hAnsi="宋体"/>
        </w:rPr>
      </w:pPr>
      <w:r w:rsidRPr="00D61AB8">
        <w:rPr>
          <w:rFonts w:ascii="宋体" w:hAnsi="宋体" w:hint="eastAsia"/>
        </w:rPr>
        <w:t>因此在安装部署的时候</w:t>
      </w:r>
      <w:r>
        <w:rPr>
          <w:rFonts w:ascii="宋体" w:hAnsi="宋体" w:hint="eastAsia"/>
        </w:rPr>
        <w:t>，</w:t>
      </w:r>
      <w:proofErr w:type="gramStart"/>
      <w:r w:rsidRPr="00D61AB8">
        <w:rPr>
          <w:rFonts w:ascii="宋体" w:hAnsi="宋体" w:hint="eastAsia"/>
        </w:rPr>
        <w:t>不</w:t>
      </w:r>
      <w:proofErr w:type="gramEnd"/>
      <w:r w:rsidRPr="00D61AB8">
        <w:rPr>
          <w:rFonts w:ascii="宋体" w:hAnsi="宋体" w:hint="eastAsia"/>
        </w:rPr>
        <w:t>仅只考虑直射范围，还需要尽量避免在可视范围内较高的障碍物，如山峰或者树木等。</w:t>
      </w:r>
    </w:p>
    <w:p w14:paraId="31E198ED" w14:textId="3B35CDBD" w:rsidR="00C96BE6" w:rsidRPr="00CC3CCF" w:rsidRDefault="00565BD4" w:rsidP="00CC3CCF">
      <w:pPr>
        <w:pStyle w:val="a4"/>
        <w:spacing w:before="156" w:after="156"/>
        <w:ind w:leftChars="300" w:left="630" w:firstLineChars="0" w:firstLine="210"/>
        <w:rPr>
          <w:rFonts w:ascii="宋体" w:hAnsi="宋体"/>
        </w:rPr>
      </w:pPr>
      <w:r w:rsidRPr="00D61AB8">
        <w:rPr>
          <w:rFonts w:ascii="宋体" w:hAnsi="宋体" w:hint="eastAsia"/>
        </w:rPr>
        <w:t>大致的菲</w:t>
      </w:r>
      <w:proofErr w:type="gramStart"/>
      <w:r w:rsidRPr="00D61AB8">
        <w:rPr>
          <w:rFonts w:ascii="宋体" w:hAnsi="宋体" w:hint="eastAsia"/>
        </w:rPr>
        <w:t>涅</w:t>
      </w:r>
      <w:proofErr w:type="gramEnd"/>
      <w:r w:rsidRPr="00D61AB8">
        <w:rPr>
          <w:rFonts w:ascii="宋体" w:hAnsi="宋体" w:hint="eastAsia"/>
        </w:rPr>
        <w:t>尔半径可通过下面的网站进行</w:t>
      </w:r>
      <w:r>
        <w:rPr>
          <w:rFonts w:ascii="宋体" w:hAnsi="宋体" w:hint="eastAsia"/>
        </w:rPr>
        <w:t>测算:</w:t>
      </w:r>
      <w:r>
        <w:rPr>
          <w:rFonts w:ascii="宋体" w:hAnsi="宋体"/>
        </w:rPr>
        <w:t xml:space="preserve"> </w:t>
      </w:r>
      <w:hyperlink r:id="rId10" w:history="1">
        <w:r w:rsidRPr="006E2A41">
          <w:rPr>
            <w:rStyle w:val="a5"/>
            <w:rFonts w:ascii="宋体" w:hAnsi="宋体"/>
          </w:rPr>
          <w:t>http://www.qxwlan.com/calc1/</w:t>
        </w:r>
      </w:hyperlink>
    </w:p>
    <w:sectPr w:rsidR="00C96BE6" w:rsidRPr="00CC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A37"/>
    <w:multiLevelType w:val="hybridMultilevel"/>
    <w:tmpl w:val="51606212"/>
    <w:lvl w:ilvl="0" w:tplc="18B65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D049A"/>
    <w:multiLevelType w:val="hybridMultilevel"/>
    <w:tmpl w:val="A4527486"/>
    <w:lvl w:ilvl="0" w:tplc="81008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F8"/>
    <w:rsid w:val="00025E7A"/>
    <w:rsid w:val="000A611B"/>
    <w:rsid w:val="001C10D3"/>
    <w:rsid w:val="005562FF"/>
    <w:rsid w:val="00565BD4"/>
    <w:rsid w:val="006211A9"/>
    <w:rsid w:val="006B313E"/>
    <w:rsid w:val="0080443F"/>
    <w:rsid w:val="00926D6A"/>
    <w:rsid w:val="009A093E"/>
    <w:rsid w:val="009C0E99"/>
    <w:rsid w:val="00A86AD8"/>
    <w:rsid w:val="00B56BA6"/>
    <w:rsid w:val="00B96AF8"/>
    <w:rsid w:val="00C96BE6"/>
    <w:rsid w:val="00CC3CCF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1C10D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65B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5BD4"/>
    <w:rPr>
      <w:color w:val="954F72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9A093E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A093E"/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1C10D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65B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5BD4"/>
    <w:rPr>
      <w:color w:val="954F72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9A093E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A093E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xwlan.com/calc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ccx</cp:lastModifiedBy>
  <cp:revision>2</cp:revision>
  <dcterms:created xsi:type="dcterms:W3CDTF">2020-06-12T02:05:00Z</dcterms:created>
  <dcterms:modified xsi:type="dcterms:W3CDTF">2020-06-12T02:05:00Z</dcterms:modified>
</cp:coreProperties>
</file>