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TEG1120P-16-150W</w:t>
        <w:cr/>
      </w:r>
      <w:r>
        <w:rPr>
          <w:rFonts w:ascii="宋体" w:hAnsi="宋体" w:cs="宋体" w:eastAsia="宋体"/>
          <w:sz w:val="28"/>
        </w:rPr>
        <w:t>18GE+2SFP非管理光电上联PoE交换机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440mm*178mm*44mm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机架，桌面，壁挂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18个1GE RJ45端口</w:t>
              <w:br/>
              <w:t xml:space="preserve">  2个1G SFP光口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(16) PoE (Pins 1, 2+; 3, 6-)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 </w:t>
              <w:br/>
              <w:t xml:space="preserve">  PoE Max灯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29.8Mpps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220V AC，50Hz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150W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135W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端口：6KV</w:t>
              <w:br/>
              <w:t xml:space="preserve">  电源：6KV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四段拨码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质检报告，FCC、CE、RoHS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1.标准共享：所有端口之间可以相互通信，可做为普通非网管 PoE 交换机使用。</w:t>
              <w:br/>
              <w:t xml:space="preserve">  2.端口优先：1-8 口为高优先级端口，当网络拥塞时，可大大减少丢包、卡顿等问题。</w:t>
              <w:br/>
              <w:t xml:space="preserve">  3.网络延长：交换机的 9-16 口最远传输距离可达 250 米，所有端口之间可以相互通信。</w:t>
              <w:br/>
              <w:t xml:space="preserve">  4.VLAN 隔离：1-16 端口之间不能互相通信，但都能与上联 17、18、SFP1（19）、SFP2（20）口进行通信，可用于隔离广播风暴和 DHCP 冲突。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2025-10-26T20:16:37Z</dcterms:created>
  <dc:creator>Apache POI</dc:creator>
</cp:coreProperties>
</file>