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TEG1105P-4-63W</w:t>
        <w:cr/>
      </w:r>
      <w:r>
        <w:rPr>
          <w:rFonts w:ascii="宋体" w:hAnsi="宋体" w:cs="宋体" w:eastAsia="宋体"/>
          <w:sz w:val="28"/>
        </w:rPr>
        <w:t>5口千兆4口PoE供电交换机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100mm*100mm*26mm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5个1GE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(4) PoE/ (Pins 1, 2,4,5+; 3, 6,7,8-)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 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7.44Mpps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220V AC，50Hz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63W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58W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二段拨码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CQC，FCC、CE、RoHS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1.标准共享：所有端口之间可以相互通信，可做为普通非网管型PoE供电交换机使用</w:t>
              <w:br/>
              <w:t xml:space="preserve">  2.VLAN隔离：1-4端口之间不能相互通信，但都能与上联5口互通，可用于隔离广播风暴和DHCP广播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2025-12-14T09:09:32Z</dcterms:created>
  <dc:creator>Apache POI</dc:creator>
</cp:coreProperties>
</file>