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24" w:after="124" w:line="240" w:lineRule="auto"/>
        <w:jc w:val="left"/>
        <w:rPr>
          <w:rFonts w:cs="Times New Roman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ajorEastAsia" w:hAnsiTheme="majorEastAsia" w:eastAsiaTheme="majorEastAsia"/>
          <w:sz w:val="24"/>
          <w:szCs w:val="24"/>
        </w:rPr>
        <w:t>本文档适用于O6 V1.0配置</w:t>
      </w:r>
      <w:r>
        <w:rPr>
          <w:rFonts w:hint="eastAsia" w:cs="Times New Roman" w:asciiTheme="majorEastAsia" w:hAnsiTheme="majorEastAsia" w:eastAsiaTheme="majorEastAsia"/>
          <w:color w:val="FF0000"/>
          <w:sz w:val="24"/>
          <w:szCs w:val="24"/>
        </w:rPr>
        <w:t>点对点桥接</w:t>
      </w:r>
      <w:r>
        <w:rPr>
          <w:rFonts w:hint="eastAsia" w:cs="Times New Roman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的用户</w:t>
      </w:r>
    </w:p>
    <w:p>
      <w:pPr>
        <w:rPr>
          <w:rFonts w:ascii="宋体" w:hAnsi="宋体" w:cs="宋体"/>
          <w:bCs/>
          <w:color w:val="9C9A9C"/>
          <w:sz w:val="18"/>
          <w:szCs w:val="18"/>
        </w:rPr>
      </w:pPr>
      <w:r>
        <w:rPr>
          <w:rFonts w:hint="eastAsia" w:ascii="宋体" w:hAnsi="宋体" w:cs="宋体"/>
          <w:color w:val="9C9A9C"/>
          <w:sz w:val="18"/>
          <w:szCs w:val="18"/>
        </w:rPr>
        <w:t>适用型号：腾达（Tenda）无线网桥O6</w:t>
      </w:r>
      <w:r>
        <w:rPr>
          <w:rFonts w:hint="eastAsia" w:ascii="宋体" w:hAnsi="宋体" w:cs="宋体"/>
          <w:bCs/>
          <w:color w:val="9C9A9C"/>
          <w:sz w:val="18"/>
          <w:szCs w:val="18"/>
        </w:rPr>
        <w:t xml:space="preserve"> V1.0        问题分类：功能设置</w:t>
      </w:r>
    </w:p>
    <w:p>
      <w:pPr>
        <w:rPr>
          <w:rFonts w:hint="eastAsia" w:asciiTheme="minorEastAsia" w:hAnsiTheme="minorEastAsia"/>
          <w:szCs w:val="21"/>
          <w:lang w:val="zh-CN"/>
        </w:rPr>
      </w:pPr>
      <w:r>
        <w:rPr>
          <w:rFonts w:hint="eastAsia" w:asciiTheme="minorEastAsia" w:hAnsiTheme="minorEastAsia"/>
          <w:szCs w:val="21"/>
          <w:lang w:val="zh-CN"/>
        </w:rPr>
        <w:t>使用O6进行“点对点桥接”，此功能</w:t>
      </w:r>
      <w:r>
        <w:rPr>
          <w:rFonts w:asciiTheme="minorEastAsia" w:hAnsiTheme="minorEastAsia"/>
          <w:szCs w:val="21"/>
          <w:lang w:val="zh-CN"/>
        </w:rPr>
        <w:t>主要针对</w:t>
      </w:r>
      <w:r>
        <w:rPr>
          <w:rFonts w:hint="eastAsia" w:asciiTheme="minorEastAsia" w:hAnsiTheme="minorEastAsia"/>
          <w:szCs w:val="21"/>
          <w:lang w:val="zh-CN"/>
        </w:rPr>
        <w:t>使</w:t>
      </w:r>
      <w:r>
        <w:rPr>
          <w:rFonts w:asciiTheme="minorEastAsia" w:hAnsiTheme="minorEastAsia"/>
          <w:szCs w:val="21"/>
          <w:lang w:val="zh-CN"/>
        </w:rPr>
        <w:t>用两个网桥设备做</w:t>
      </w:r>
      <w:r>
        <w:rPr>
          <w:rFonts w:hint="eastAsia" w:asciiTheme="minorEastAsia" w:hAnsiTheme="minorEastAsia"/>
          <w:szCs w:val="21"/>
          <w:lang w:val="zh-CN"/>
        </w:rPr>
        <w:t>电</w:t>
      </w:r>
      <w:r>
        <w:rPr>
          <w:rFonts w:asciiTheme="minorEastAsia" w:hAnsiTheme="minorEastAsia"/>
          <w:szCs w:val="21"/>
          <w:lang w:val="zh-CN"/>
        </w:rPr>
        <w:t>梯</w:t>
      </w:r>
      <w:r>
        <w:rPr>
          <w:rFonts w:hint="eastAsia" w:asciiTheme="minorEastAsia" w:hAnsiTheme="minorEastAsia"/>
          <w:szCs w:val="21"/>
          <w:lang w:val="zh-CN"/>
        </w:rPr>
        <w:t>视频</w:t>
      </w:r>
      <w:r>
        <w:rPr>
          <w:rFonts w:asciiTheme="minorEastAsia" w:hAnsiTheme="minorEastAsia"/>
          <w:szCs w:val="21"/>
          <w:lang w:val="zh-CN"/>
        </w:rPr>
        <w:t>监</w:t>
      </w:r>
      <w:r>
        <w:rPr>
          <w:rFonts w:hint="eastAsia" w:asciiTheme="minorEastAsia" w:hAnsiTheme="minorEastAsia"/>
          <w:szCs w:val="21"/>
          <w:lang w:val="zh-CN"/>
        </w:rPr>
        <w:t>控、工</w:t>
      </w:r>
      <w:r>
        <w:rPr>
          <w:rFonts w:asciiTheme="minorEastAsia" w:hAnsiTheme="minorEastAsia"/>
          <w:szCs w:val="21"/>
          <w:lang w:val="zh-CN"/>
        </w:rPr>
        <w:t>程视频监控</w:t>
      </w:r>
      <w:r>
        <w:rPr>
          <w:rFonts w:hint="eastAsia" w:asciiTheme="minorEastAsia" w:hAnsiTheme="minorEastAsia"/>
          <w:szCs w:val="21"/>
          <w:lang w:val="zh-CN"/>
        </w:rPr>
        <w:t>、</w:t>
      </w:r>
      <w:r>
        <w:rPr>
          <w:rFonts w:asciiTheme="minorEastAsia" w:hAnsiTheme="minorEastAsia"/>
          <w:szCs w:val="21"/>
          <w:lang w:val="zh-CN"/>
        </w:rPr>
        <w:t>远距离无线</w:t>
      </w:r>
      <w:r>
        <w:rPr>
          <w:rFonts w:hint="eastAsia" w:asciiTheme="minorEastAsia" w:hAnsiTheme="minorEastAsia"/>
          <w:szCs w:val="21"/>
          <w:lang w:val="zh-CN"/>
        </w:rPr>
        <w:t>组</w:t>
      </w:r>
      <w:r>
        <w:rPr>
          <w:rFonts w:asciiTheme="minorEastAsia" w:hAnsiTheme="minorEastAsia"/>
          <w:szCs w:val="21"/>
          <w:lang w:val="zh-CN"/>
        </w:rPr>
        <w:t>网而设计</w:t>
      </w:r>
      <w:r>
        <w:rPr>
          <w:rFonts w:hint="eastAsia" w:asciiTheme="minorEastAsia" w:hAnsiTheme="minorEastAsia"/>
          <w:szCs w:val="21"/>
          <w:lang w:val="zh-CN"/>
        </w:rPr>
        <w:t>的，方便用户进行安装调试。</w:t>
      </w:r>
    </w:p>
    <w:p>
      <w:pPr>
        <w:rPr>
          <w:rFonts w:asciiTheme="minorEastAsia" w:hAnsiTheme="minorEastAsia"/>
          <w:szCs w:val="21"/>
          <w:lang w:val="zh-CN"/>
        </w:rPr>
      </w:pPr>
      <w:r>
        <w:rPr>
          <w:rFonts w:hint="eastAsia" w:asciiTheme="minorEastAsia" w:hAnsiTheme="minorEastAsia"/>
          <w:szCs w:val="21"/>
          <w:lang w:val="zh-CN"/>
        </w:rPr>
        <w:t>O6特色的“一键桥接”功能，也可设置O6“点对点桥接”无线组网，如果不想在配置页面进行操作，可看的“O6如何设置一键桥接”FAQ文档</w:t>
      </w:r>
    </w:p>
    <w:p>
      <w:pPr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第一步：设置前准备</w:t>
      </w:r>
    </w:p>
    <w:p>
      <w:pPr>
        <w:spacing w:line="276" w:lineRule="auto"/>
        <w:rPr>
          <w:rStyle w:val="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第二步：配置好电脑</w:t>
      </w:r>
    </w:p>
    <w:p>
      <w:pPr>
        <w:spacing w:line="276" w:lineRule="auto"/>
        <w:rPr>
          <w:rStyle w:val="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第三步：进入O6管理界面</w:t>
      </w:r>
    </w:p>
    <w:p>
      <w:pPr>
        <w:spacing w:line="276" w:lineRule="auto"/>
        <w:rPr>
          <w:rStyle w:val="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第四步：选择合适工作模式</w:t>
      </w:r>
      <w:bookmarkStart w:id="4" w:name="_GoBack"/>
      <w:bookmarkEnd w:id="4"/>
    </w:p>
    <w:p>
      <w:pPr>
        <w:spacing w:line="276" w:lineRule="auto"/>
        <w:ind w:firstLine="63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（摄像头端的O6选择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AP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模式；NVR端的O6选择客户端模式）</w:t>
      </w:r>
    </w:p>
    <w:p>
      <w:pPr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第五步：确认是否桥接成功</w:t>
      </w:r>
    </w:p>
    <w:p>
      <w:pPr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153150" cy="2768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1、</w:t>
      </w:r>
      <w:r>
        <w:t>两台O6(设备A/设备B)</w:t>
      </w:r>
      <w:r>
        <w:rPr>
          <w:rFonts w:hint="eastAsia"/>
        </w:rPr>
        <w:t>，</w:t>
      </w:r>
      <w:r>
        <w:t>两</w:t>
      </w:r>
      <w:r>
        <w:rPr>
          <w:rFonts w:hint="eastAsia"/>
        </w:rPr>
        <w:t>根</w:t>
      </w:r>
      <w:r>
        <w:t>网线，两个</w:t>
      </w:r>
      <w:r>
        <w:rPr>
          <w:rFonts w:hint="eastAsia"/>
        </w:rPr>
        <w:t>供电器。</w:t>
      </w:r>
    </w:p>
    <w:p>
      <w:pPr>
        <w:ind w:firstLine="420"/>
      </w:pPr>
      <w:r>
        <w:rPr>
          <w:rFonts w:hint="eastAsia"/>
        </w:rPr>
        <w:t>使用供电器、网线，分别给设备</w:t>
      </w:r>
      <w:r>
        <w:t>A</w:t>
      </w:r>
      <w:r>
        <w:rPr>
          <w:rFonts w:hint="eastAsia"/>
        </w:rPr>
        <w:t>、设备</w:t>
      </w:r>
      <w:r>
        <w:t>B</w:t>
      </w:r>
      <w:r>
        <w:rPr>
          <w:rFonts w:hint="eastAsia"/>
        </w:rPr>
        <w:t>通电，如图①②所示：</w:t>
      </w:r>
    </w:p>
    <w:p>
      <w:pPr>
        <w:suppressAutoHyphens/>
        <w:spacing w:before="124" w:after="124"/>
        <w:rPr>
          <w:rFonts w:ascii="微软雅黑" w:hAnsi="微软雅黑" w:eastAsia="微软雅黑" w:cs="Times New Roman"/>
          <w:kern w:val="1"/>
          <w:sz w:val="24"/>
          <w:szCs w:val="24"/>
        </w:rPr>
      </w:pP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2879725" cy="18548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18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kern w:val="1"/>
          <w:sz w:val="24"/>
          <w:szCs w:val="24"/>
        </w:rPr>
        <w:t xml:space="preserve">     </w:t>
      </w: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2879725" cy="1866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8" cy="186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bookmarkStart w:id="0" w:name="_第二步__"/>
      <w:bookmarkEnd w:id="0"/>
      <w:r>
        <w:rPr>
          <w:rFonts w:asciiTheme="minorEastAsia" w:hAnsiTheme="minorEastAsia"/>
        </w:rPr>
        <w:drawing>
          <wp:inline distT="0" distB="0" distL="0" distR="0">
            <wp:extent cx="6153150" cy="27686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Theme="minorEastAsia" w:hAnsiTheme="minorEastAsia"/>
        </w:rPr>
      </w:pPr>
      <w:r>
        <w:rPr>
          <w:rFonts w:hint="eastAsia"/>
        </w:rPr>
        <w:t>1、先在电脑桌面右下角找到电脑网络图标，右键点击选择----</w:t>
      </w:r>
      <w:r>
        <w:rPr>
          <w:rFonts w:hint="eastAsia"/>
          <w:color w:val="FF0000"/>
        </w:rPr>
        <w:t>打开网络共享中心</w:t>
      </w: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6153150" cy="9944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Theme="minorEastAsia" w:hAnsiTheme="minorEastAsia"/>
        </w:rPr>
      </w:pPr>
      <w:r>
        <w:rPr>
          <w:rFonts w:hint="eastAsia"/>
        </w:rPr>
        <w:t>2、左键点击</w:t>
      </w:r>
      <w:r>
        <w:rPr>
          <w:rFonts w:hint="eastAsia"/>
          <w:color w:val="FF0000"/>
        </w:rPr>
        <w:t>以太网</w:t>
      </w:r>
      <w:r>
        <w:rPr>
          <w:rFonts w:hint="eastAsia"/>
        </w:rPr>
        <w:t>或者</w:t>
      </w:r>
      <w:r>
        <w:rPr>
          <w:rFonts w:hint="eastAsia"/>
          <w:color w:val="FF0000"/>
        </w:rPr>
        <w:t>本地连接</w:t>
      </w: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6153150" cy="26676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Theme="minorEastAsia" w:hAnsiTheme="minorEastAsia"/>
          <w:color w:val="FF0000"/>
        </w:rPr>
      </w:pPr>
      <w:r>
        <w:rPr>
          <w:rFonts w:hint="eastAsia"/>
        </w:rPr>
        <w:t>3、左键点击</w:t>
      </w:r>
      <w:r>
        <w:rPr>
          <w:rFonts w:hint="eastAsia" w:asciiTheme="minorEastAsia" w:hAnsiTheme="minorEastAsia"/>
          <w:color w:val="FF0000"/>
        </w:rPr>
        <w:t>属性</w:t>
      </w:r>
    </w:p>
    <w:p>
      <w:pPr>
        <w:jc w:val="left"/>
        <w:rPr>
          <w:rFonts w:asciiTheme="minorEastAsia" w:hAnsiTheme="minorEastAsia"/>
        </w:rPr>
      </w:pP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3800475" cy="4726940"/>
            <wp:effectExtent l="0" t="0" r="9525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Lines/>
        <w:ind w:firstLine="420"/>
        <w:jc w:val="left"/>
        <w:rPr>
          <w:rFonts w:asciiTheme="minorEastAsia" w:hAnsiTheme="minorEastAsia"/>
        </w:rPr>
      </w:pPr>
      <w:r>
        <w:rPr>
          <w:rFonts w:hint="eastAsia"/>
        </w:rPr>
        <w:t>4、左键选择</w:t>
      </w:r>
      <w:r>
        <w:rPr>
          <w:rFonts w:hint="eastAsia" w:asciiTheme="minorEastAsia" w:hAnsiTheme="minorEastAsia"/>
          <w:color w:val="FF0000"/>
        </w:rPr>
        <w:t>internet协议版本（</w:t>
      </w:r>
      <w:r>
        <w:rPr>
          <w:rFonts w:asciiTheme="minorEastAsia" w:hAnsiTheme="minorEastAsia"/>
          <w:color w:val="FF0000"/>
        </w:rPr>
        <w:t>TCP/</w:t>
      </w:r>
      <w:r>
        <w:rPr>
          <w:rFonts w:hint="eastAsia" w:asciiTheme="minorEastAsia" w:hAnsiTheme="minorEastAsia"/>
          <w:color w:val="FF0000"/>
        </w:rPr>
        <w:t>ipv4协议）</w:t>
      </w:r>
      <w:r>
        <w:rPr>
          <w:rFonts w:hint="eastAsia" w:asciiTheme="minorEastAsia" w:hAnsiTheme="minorEastAsia"/>
        </w:rPr>
        <w:t>----</w:t>
      </w:r>
      <w:r>
        <w:rPr>
          <w:rFonts w:hint="eastAsia" w:asciiTheme="minorEastAsia" w:hAnsiTheme="minorEastAsia"/>
          <w:color w:val="FF0000"/>
        </w:rPr>
        <w:t>使用下面的IP地址-</w:t>
      </w:r>
      <w:r>
        <w:rPr>
          <w:rFonts w:hint="eastAsia" w:asciiTheme="minorEastAsia" w:hAnsiTheme="minorEastAsia"/>
        </w:rPr>
        <w:t xml:space="preserve">----IP地址填写 </w:t>
      </w:r>
      <w:r>
        <w:rPr>
          <w:rFonts w:hint="eastAsia" w:asciiTheme="minorEastAsia" w:hAnsiTheme="minorEastAsia"/>
          <w:color w:val="FF0000"/>
        </w:rPr>
        <w:t>192.168.2.x</w:t>
      </w:r>
      <w:r>
        <w:rPr>
          <w:rFonts w:hint="eastAsia" w:asciiTheme="minorEastAsia" w:hAnsiTheme="minorEastAsia"/>
        </w:rPr>
        <w:t>（x=2到254其中一个数值）----</w:t>
      </w:r>
      <w:r>
        <w:rPr>
          <w:rFonts w:hint="eastAsia" w:asciiTheme="minorEastAsia" w:hAnsiTheme="minorEastAsia"/>
          <w:color w:val="FF0000"/>
        </w:rPr>
        <w:t>子网掩码 255.255.255.0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网关可不填。</w:t>
      </w: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6153150" cy="418655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 w:cs="Times New Roman"/>
          <w:kern w:val="1"/>
          <w:sz w:val="24"/>
          <w:szCs w:val="24"/>
        </w:rPr>
      </w:pPr>
      <w:bookmarkStart w:id="1" w:name="_第三步__"/>
      <w:bookmarkEnd w:id="1"/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6153150" cy="2768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/>
        <w:rPr>
          <w:rFonts w:ascii="微软雅黑" w:hAnsi="微软雅黑" w:eastAsia="微软雅黑" w:cs="Times New Roman"/>
          <w:kern w:val="1"/>
          <w:sz w:val="24"/>
          <w:szCs w:val="24"/>
        </w:rPr>
      </w:pPr>
      <w:r>
        <w:rPr>
          <w:rFonts w:hint="eastAsia"/>
        </w:rPr>
        <w:t>1、打开浏览器，在浏览器地址栏输入192.168.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.1，回车进入登陆界面，输入默认登陆用户名密码</w:t>
      </w:r>
      <w:r>
        <w:rPr>
          <w:rFonts w:hint="eastAsia"/>
          <w:color w:val="FF0000"/>
        </w:rPr>
        <w:t>admin</w:t>
      </w:r>
      <w:r>
        <w:rPr>
          <w:rFonts w:hint="eastAsia"/>
        </w:rPr>
        <w:t>点击登陆进入管理界面。</w:t>
      </w:r>
    </w:p>
    <w:p>
      <w:pPr>
        <w:spacing w:line="276" w:lineRule="auto"/>
        <w:rPr>
          <w:rFonts w:ascii="微软雅黑" w:hAnsi="微软雅黑" w:eastAsia="微软雅黑" w:cs="Times New Roman"/>
          <w:kern w:val="1"/>
          <w:sz w:val="24"/>
          <w:szCs w:val="24"/>
        </w:rPr>
      </w:pP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6153150" cy="4331970"/>
            <wp:effectExtent l="0" t="0" r="0" b="11430"/>
            <wp:docPr id="22" name="图片 2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kern w:val="1"/>
          <w:sz w:val="24"/>
          <w:szCs w:val="24"/>
        </w:rPr>
      </w:pPr>
      <w:bookmarkStart w:id="2" w:name="_第四步__"/>
      <w:bookmarkEnd w:id="2"/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6153150" cy="27686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  <w:lang w:val="en-US" w:eastAsia="zh-CN"/>
        </w:rPr>
        <w:t>先登录</w:t>
      </w:r>
      <w:r>
        <w:rPr>
          <w:rFonts w:hint="eastAsia"/>
        </w:rPr>
        <w:t>摄像头端的O6</w:t>
      </w:r>
      <w:r>
        <w:rPr>
          <w:rFonts w:hint="eastAsia"/>
          <w:lang w:eastAsia="zh-CN"/>
        </w:rPr>
        <w:t>：</w:t>
      </w:r>
      <w:r>
        <w:rPr>
          <w:rFonts w:hint="eastAsia"/>
        </w:rPr>
        <w:t>选择AP模式</w:t>
      </w:r>
    </w:p>
    <w:p>
      <w:pPr>
        <w:pStyle w:val="19"/>
        <w:numPr>
          <w:ilvl w:val="0"/>
          <w:numId w:val="1"/>
        </w:numPr>
        <w:ind w:firstLineChars="0"/>
        <w:jc w:val="left"/>
        <w:rPr>
          <w:b/>
          <w:bCs/>
        </w:rPr>
      </w:pPr>
      <w:r>
        <w:rPr>
          <w:rFonts w:hint="eastAsia"/>
        </w:rPr>
        <w:t>摄像头端的O6设置：</w:t>
      </w:r>
      <w:r>
        <w:rPr>
          <w:rFonts w:hint="eastAsia"/>
          <w:b/>
          <w:bCs/>
          <w:color w:val="FF0000"/>
        </w:rPr>
        <w:t>快速设置---选择AP模式---自定义本地网络参数-----保存</w:t>
      </w:r>
      <w:r>
        <w:rPr>
          <w:rFonts w:hint="eastAsia"/>
          <w:b/>
          <w:bCs/>
          <w:color w:val="FF0000"/>
          <w:lang w:eastAsia="zh-CN"/>
        </w:rPr>
        <w:t>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6153150" cy="2722880"/>
            <wp:effectExtent l="0" t="0" r="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6153150" cy="2437765"/>
            <wp:effectExtent l="0" t="0" r="0" b="63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6153150" cy="1297305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再</w:t>
      </w:r>
      <w:r>
        <w:rPr>
          <w:rFonts w:hint="eastAsia"/>
          <w:b w:val="0"/>
          <w:bCs w:val="0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登录</w:t>
      </w:r>
      <w:r>
        <w:t>NVR</w:t>
      </w:r>
      <w:r>
        <w:rPr>
          <w:rFonts w:hint="eastAsia"/>
        </w:rPr>
        <w:t>端的O6</w:t>
      </w:r>
      <w:r>
        <w:rPr>
          <w:rFonts w:hint="eastAsia"/>
          <w:lang w:val="en-US" w:eastAsia="zh-CN"/>
        </w:rPr>
        <w:t>进行</w:t>
      </w:r>
      <w:r>
        <w:rPr>
          <w:rFonts w:hint="eastAsia"/>
        </w:rPr>
        <w:t>设置：</w:t>
      </w:r>
    </w:p>
    <w:p>
      <w:pPr>
        <w:ind w:firstLine="420"/>
        <w:rPr>
          <w:rStyle w:val="12"/>
          <w:b/>
          <w:bCs/>
          <w:color w:val="FF0000"/>
        </w:rPr>
      </w:pPr>
      <w:r>
        <w:rPr>
          <w:rFonts w:hint="eastAsia"/>
          <w:b/>
          <w:bCs/>
          <w:color w:val="FF0000"/>
        </w:rPr>
        <w:t>快速设置</w:t>
      </w:r>
      <w:r>
        <w:rPr>
          <w:b/>
          <w:bCs/>
          <w:color w:val="FF0000"/>
        </w:rPr>
        <w:t>—</w:t>
      </w:r>
      <w:r>
        <w:rPr>
          <w:rFonts w:hint="eastAsia"/>
          <w:b/>
          <w:bCs/>
          <w:color w:val="FF0000"/>
        </w:rPr>
        <w:t>选择客户端模式-----扫描上级AP无线名称-----输入上级AP定义参数-----</w:t>
      </w:r>
      <w:r>
        <w:rPr>
          <w:b/>
          <w:bCs/>
          <w:color w:val="FF0000"/>
        </w:rPr>
        <w:t>IP</w:t>
      </w:r>
      <w:r>
        <w:rPr>
          <w:rFonts w:hint="eastAsia"/>
          <w:b/>
          <w:bCs/>
          <w:color w:val="FF0000"/>
        </w:rPr>
        <w:t>改为上级</w:t>
      </w:r>
      <w:r>
        <w:rPr>
          <w:b/>
          <w:bCs/>
          <w:color w:val="FF0000"/>
        </w:rPr>
        <w:t>AP</w:t>
      </w:r>
      <w:r>
        <w:rPr>
          <w:rFonts w:hint="eastAsia"/>
          <w:b/>
          <w:bCs/>
          <w:color w:val="FF0000"/>
        </w:rPr>
        <w:t>不同地址-----保存。</w:t>
      </w:r>
    </w:p>
    <w:p>
      <w:r>
        <w:drawing>
          <wp:inline distT="0" distB="0" distL="0" distR="0">
            <wp:extent cx="6153150" cy="25850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6153150" cy="3073400"/>
            <wp:effectExtent l="0" t="0" r="0" b="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 w:cs="Times New Roman"/>
          <w:kern w:val="1"/>
          <w:sz w:val="24"/>
          <w:szCs w:val="24"/>
        </w:rPr>
      </w:pP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6153150" cy="3230880"/>
            <wp:effectExtent l="0" t="0" r="0" b="762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6153150" cy="2911475"/>
            <wp:effectExtent l="0" t="0" r="0" b="3175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 w:cs="Times New Roman"/>
          <w:kern w:val="1"/>
          <w:sz w:val="24"/>
          <w:szCs w:val="24"/>
        </w:rPr>
      </w:pPr>
      <w:r>
        <w:rPr>
          <w:rFonts w:ascii="微软雅黑" w:hAnsi="微软雅黑" w:eastAsia="微软雅黑" w:cs="Times New Roman"/>
          <w:kern w:val="1"/>
          <w:sz w:val="24"/>
          <w:szCs w:val="24"/>
        </w:rPr>
        <w:drawing>
          <wp:inline distT="0" distB="0" distL="0" distR="0">
            <wp:extent cx="6153150" cy="1138555"/>
            <wp:effectExtent l="0" t="0" r="0" b="444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b/>
          <w:bCs/>
          <w:kern w:val="44"/>
          <w:sz w:val="28"/>
          <w:szCs w:val="44"/>
        </w:rPr>
      </w:pPr>
      <w:r>
        <w:rPr>
          <w:b/>
          <w:bCs/>
          <w:kern w:val="44"/>
          <w:sz w:val="28"/>
          <w:szCs w:val="44"/>
        </w:rPr>
        <w:drawing>
          <wp:inline distT="0" distB="0" distL="0" distR="0">
            <wp:extent cx="6153150" cy="2768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bookmarkStart w:id="3" w:name="_第五步__"/>
      <w:bookmarkEnd w:id="3"/>
      <w:r>
        <w:rPr>
          <w:rFonts w:hint="eastAsia"/>
        </w:rPr>
        <w:t>两种方法：</w:t>
      </w:r>
    </w:p>
    <w:p>
      <w:pPr>
        <w:ind w:firstLine="420"/>
      </w:pPr>
      <w:r>
        <w:rPr>
          <w:rFonts w:hint="eastAsia"/>
        </w:rPr>
        <w:t>1、进到客户端O6的界面查看</w:t>
      </w:r>
    </w:p>
    <w:p>
      <w:r>
        <w:rPr>
          <w:rFonts w:hint="eastAsia"/>
        </w:rPr>
        <w:drawing>
          <wp:inline distT="0" distB="0" distL="0" distR="0">
            <wp:extent cx="6153150" cy="2052955"/>
            <wp:effectExtent l="0" t="0" r="0" b="4445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2、观察后面板指示灯状态</w:t>
      </w:r>
    </w:p>
    <w:p>
      <w:pPr>
        <w:spacing w:line="276" w:lineRule="auto"/>
        <w:rPr>
          <w:rFonts w:ascii="微软雅黑" w:hAnsi="微软雅黑" w:eastAsia="微软雅黑" w:cs="Times New Roman"/>
          <w:kern w:val="1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105410</wp:posOffset>
            </wp:positionV>
            <wp:extent cx="1980565" cy="3061335"/>
            <wp:effectExtent l="0" t="0" r="635" b="5715"/>
            <wp:wrapSquare wrapText="bothSides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LED1、LED2、LED3分别表示不同的信号强度阈值，LED1默认为-90dBm，LED2默认为-80dBm，LED3默认为-70dBm。可在设备Web管理页面修改。默认情况下：</w:t>
      </w:r>
    </w:p>
    <w:p>
      <w:r>
        <w:rPr>
          <w:rFonts w:hint="eastAsia"/>
        </w:rPr>
        <w:t>•</w:t>
      </w:r>
      <w:r>
        <w:t>如果-90dBm&lt;对端的无线信号强度&lt;-80dBm，则LED1亮。</w:t>
      </w:r>
    </w:p>
    <w:p>
      <w:r>
        <w:rPr>
          <w:rFonts w:hint="eastAsia"/>
        </w:rPr>
        <w:t>•</w:t>
      </w:r>
      <w:r>
        <w:t>如果-80dBm&lt;对端的无线信号强度&lt;-70dBm，则LED1、LED2亮。</w:t>
      </w:r>
    </w:p>
    <w:p>
      <w:r>
        <w:rPr>
          <w:rFonts w:hint="eastAsia"/>
        </w:rPr>
        <w:t>•</w:t>
      </w:r>
      <w:r>
        <w:t>如果-70dBm&lt;对端的无线信号强度，则LED1、LED2、LED3亮。</w:t>
      </w: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ind w:firstLine="420"/>
      </w:pPr>
      <w:r>
        <w:rPr>
          <w:rFonts w:hint="eastAsia"/>
        </w:rPr>
        <w:t>桥接成功后，把</w:t>
      </w:r>
      <w:r>
        <w:t>设备</w:t>
      </w:r>
      <w:r>
        <w:rPr>
          <w:rFonts w:hint="eastAsia"/>
        </w:rPr>
        <w:t>A和B安装在相应位置的抱</w:t>
      </w:r>
      <w:r>
        <w:t>杆上</w:t>
      </w:r>
      <w:r>
        <w:rPr>
          <w:rFonts w:hint="eastAsia"/>
        </w:rPr>
        <w:t>，位置和高度尽量相对，</w:t>
      </w:r>
      <w:r>
        <w:rPr>
          <w:rFonts w:hint="eastAsia"/>
          <w:lang w:val="en-US" w:eastAsia="zh-CN"/>
        </w:rPr>
        <w:t>设备中间避免物体遮挡信号，</w:t>
      </w:r>
      <w:r>
        <w:rPr>
          <w:rFonts w:hint="eastAsia"/>
        </w:rPr>
        <w:t>通</w:t>
      </w:r>
      <w:r>
        <w:t>过查看</w:t>
      </w:r>
      <w:r>
        <w:rPr>
          <w:rFonts w:hint="eastAsia"/>
        </w:rPr>
        <w:t>信</w:t>
      </w:r>
      <w:r>
        <w:t>号</w:t>
      </w:r>
      <w:r>
        <w:rPr>
          <w:rFonts w:hint="eastAsia"/>
        </w:rPr>
        <w:t>强</w:t>
      </w:r>
      <w:r>
        <w:t>度指示灯</w:t>
      </w:r>
      <w:r>
        <w:rPr>
          <w:rFonts w:hint="eastAsia"/>
        </w:rPr>
        <w:t>（</w:t>
      </w:r>
      <w:r>
        <w:t>LED1</w:t>
      </w:r>
      <w:r>
        <w:rPr>
          <w:rFonts w:hint="eastAsia"/>
        </w:rPr>
        <w:t>、</w:t>
      </w:r>
      <w:r>
        <w:t>LED2</w:t>
      </w:r>
      <w:r>
        <w:rPr>
          <w:rFonts w:hint="eastAsia"/>
        </w:rPr>
        <w:t>、</w:t>
      </w:r>
      <w:r>
        <w:t>LED3</w:t>
      </w:r>
      <w:r>
        <w:rPr>
          <w:rFonts w:hint="eastAsia"/>
        </w:rPr>
        <w:t>）微调</w:t>
      </w:r>
      <w:r>
        <w:t>整</w:t>
      </w:r>
      <w:r>
        <w:rPr>
          <w:rFonts w:hint="eastAsia"/>
        </w:rPr>
        <w:t>两个设备的</w:t>
      </w:r>
      <w:r>
        <w:t>方向</w:t>
      </w:r>
      <w:r>
        <w:rPr>
          <w:rFonts w:hint="eastAsia"/>
        </w:rPr>
        <w:t>和高度，</w:t>
      </w:r>
      <w:r>
        <w:rPr>
          <w:rFonts w:hint="eastAsia"/>
          <w:b/>
          <w:color w:val="FF0000"/>
        </w:rPr>
        <w:t>信</w:t>
      </w:r>
      <w:r>
        <w:rPr>
          <w:b/>
          <w:color w:val="FF0000"/>
        </w:rPr>
        <w:t>号</w:t>
      </w:r>
      <w:r>
        <w:rPr>
          <w:rFonts w:hint="eastAsia"/>
          <w:b/>
          <w:color w:val="FF0000"/>
        </w:rPr>
        <w:t>强度指示灯均</w:t>
      </w:r>
      <w:r>
        <w:rPr>
          <w:b/>
          <w:color w:val="FF0000"/>
        </w:rPr>
        <w:t>常亮</w:t>
      </w:r>
      <w:r>
        <w:rPr>
          <w:rFonts w:hint="eastAsia"/>
          <w:b/>
          <w:color w:val="FF0000"/>
        </w:rPr>
        <w:t>为最佳方位</w:t>
      </w:r>
      <w:r>
        <w:rPr>
          <w:rFonts w:hint="eastAsia"/>
        </w:rPr>
        <w:t>。</w:t>
      </w:r>
    </w:p>
    <w:p>
      <w:r>
        <w:rPr>
          <w:rFonts w:hint="eastAsia"/>
        </w:rPr>
        <w:drawing>
          <wp:inline distT="0" distB="0" distL="0" distR="0">
            <wp:extent cx="6152515" cy="2729865"/>
            <wp:effectExtent l="0" t="0" r="635" b="13335"/>
            <wp:docPr id="1" name="图片 1" descr="C:\Users\Administrator\Desktop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2.png1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7" w:h="31639"/>
      <w:pgMar w:top="567" w:right="1134" w:bottom="953" w:left="1083" w:header="0" w:footer="0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4892032"/>
    </w:sdtPr>
    <w:sdtEndPr>
      <w:rPr>
        <w:b/>
        <w:sz w:val="21"/>
        <w:szCs w:val="21"/>
      </w:rPr>
    </w:sdtEndPr>
    <w:sdtContent>
      <w:p>
        <w:pPr>
          <w:pStyle w:val="8"/>
          <w:spacing w:before="96" w:after="96"/>
          <w:jc w:val="center"/>
          <w:rPr>
            <w:b/>
            <w:sz w:val="21"/>
            <w:szCs w:val="21"/>
          </w:rPr>
        </w:pPr>
        <w:r>
          <w:rPr>
            <w:b/>
            <w:sz w:val="21"/>
            <w:szCs w:val="21"/>
          </w:rPr>
          <w:fldChar w:fldCharType="begin"/>
        </w:r>
        <w:r>
          <w:rPr>
            <w:b/>
            <w:sz w:val="21"/>
            <w:szCs w:val="21"/>
          </w:rPr>
          <w:instrText xml:space="preserve">PAGE   \* MERGEFORMAT</w:instrText>
        </w:r>
        <w:r>
          <w:rPr>
            <w:b/>
            <w:sz w:val="21"/>
            <w:szCs w:val="21"/>
          </w:rPr>
          <w:fldChar w:fldCharType="separate"/>
        </w:r>
        <w:r>
          <w:rPr>
            <w:b/>
            <w:sz w:val="21"/>
            <w:szCs w:val="21"/>
            <w:lang w:val="zh-CN"/>
          </w:rPr>
          <w:t>-</w:t>
        </w:r>
        <w:r>
          <w:rPr>
            <w:b/>
            <w:sz w:val="21"/>
            <w:szCs w:val="21"/>
          </w:rPr>
          <w:t xml:space="preserve"> 4 -</w:t>
        </w:r>
        <w:r>
          <w:rPr>
            <w:b/>
            <w:sz w:val="21"/>
            <w:szCs w:val="21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A021D"/>
    <w:multiLevelType w:val="multilevel"/>
    <w:tmpl w:val="208A021D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9"/>
    <w:rsid w:val="00003299"/>
    <w:rsid w:val="000046E5"/>
    <w:rsid w:val="00013948"/>
    <w:rsid w:val="00017F27"/>
    <w:rsid w:val="00033344"/>
    <w:rsid w:val="0003781A"/>
    <w:rsid w:val="00037987"/>
    <w:rsid w:val="0004122D"/>
    <w:rsid w:val="00041794"/>
    <w:rsid w:val="00042A9B"/>
    <w:rsid w:val="0005218F"/>
    <w:rsid w:val="00052514"/>
    <w:rsid w:val="00056929"/>
    <w:rsid w:val="00061CEC"/>
    <w:rsid w:val="00062BAF"/>
    <w:rsid w:val="000876FF"/>
    <w:rsid w:val="000960BD"/>
    <w:rsid w:val="000C07BB"/>
    <w:rsid w:val="000C41C6"/>
    <w:rsid w:val="000E236A"/>
    <w:rsid w:val="000F0A2E"/>
    <w:rsid w:val="000F2647"/>
    <w:rsid w:val="00107208"/>
    <w:rsid w:val="00107E81"/>
    <w:rsid w:val="00117233"/>
    <w:rsid w:val="00151106"/>
    <w:rsid w:val="00153D30"/>
    <w:rsid w:val="00161C9B"/>
    <w:rsid w:val="001651EB"/>
    <w:rsid w:val="00170D30"/>
    <w:rsid w:val="001760C8"/>
    <w:rsid w:val="00183BBB"/>
    <w:rsid w:val="001A3D7E"/>
    <w:rsid w:val="001B5685"/>
    <w:rsid w:val="001B5802"/>
    <w:rsid w:val="001C72F4"/>
    <w:rsid w:val="001D1FA0"/>
    <w:rsid w:val="001E18E0"/>
    <w:rsid w:val="001F5228"/>
    <w:rsid w:val="001F77CA"/>
    <w:rsid w:val="00206844"/>
    <w:rsid w:val="00216B29"/>
    <w:rsid w:val="00216E3D"/>
    <w:rsid w:val="002512E3"/>
    <w:rsid w:val="00266296"/>
    <w:rsid w:val="00266C1A"/>
    <w:rsid w:val="00275F32"/>
    <w:rsid w:val="00277C69"/>
    <w:rsid w:val="00281605"/>
    <w:rsid w:val="002B5928"/>
    <w:rsid w:val="002B5D64"/>
    <w:rsid w:val="002C0F11"/>
    <w:rsid w:val="002C3242"/>
    <w:rsid w:val="002C591F"/>
    <w:rsid w:val="002D0D16"/>
    <w:rsid w:val="002D4016"/>
    <w:rsid w:val="002E5405"/>
    <w:rsid w:val="002E7E8C"/>
    <w:rsid w:val="002F660C"/>
    <w:rsid w:val="00323DE8"/>
    <w:rsid w:val="003241DC"/>
    <w:rsid w:val="00325DBC"/>
    <w:rsid w:val="00332906"/>
    <w:rsid w:val="00343374"/>
    <w:rsid w:val="00343959"/>
    <w:rsid w:val="0035095A"/>
    <w:rsid w:val="00351835"/>
    <w:rsid w:val="0035383D"/>
    <w:rsid w:val="00370987"/>
    <w:rsid w:val="00371DC2"/>
    <w:rsid w:val="00380A7D"/>
    <w:rsid w:val="003811D6"/>
    <w:rsid w:val="00386194"/>
    <w:rsid w:val="003A345E"/>
    <w:rsid w:val="003A44EC"/>
    <w:rsid w:val="003B6510"/>
    <w:rsid w:val="003D78CA"/>
    <w:rsid w:val="003E1466"/>
    <w:rsid w:val="003F55C8"/>
    <w:rsid w:val="004038A9"/>
    <w:rsid w:val="0041394D"/>
    <w:rsid w:val="00413F89"/>
    <w:rsid w:val="00417336"/>
    <w:rsid w:val="004204DD"/>
    <w:rsid w:val="00433C26"/>
    <w:rsid w:val="004359A7"/>
    <w:rsid w:val="004379C9"/>
    <w:rsid w:val="00441F84"/>
    <w:rsid w:val="004447BD"/>
    <w:rsid w:val="00451014"/>
    <w:rsid w:val="00452DD0"/>
    <w:rsid w:val="00453E89"/>
    <w:rsid w:val="00455BEF"/>
    <w:rsid w:val="00470690"/>
    <w:rsid w:val="00471838"/>
    <w:rsid w:val="004774D4"/>
    <w:rsid w:val="0048159F"/>
    <w:rsid w:val="0049777C"/>
    <w:rsid w:val="004A1017"/>
    <w:rsid w:val="004A42F1"/>
    <w:rsid w:val="004A5C58"/>
    <w:rsid w:val="004A6047"/>
    <w:rsid w:val="004B572B"/>
    <w:rsid w:val="004C18E5"/>
    <w:rsid w:val="004C6974"/>
    <w:rsid w:val="004D099C"/>
    <w:rsid w:val="004D59D2"/>
    <w:rsid w:val="00500268"/>
    <w:rsid w:val="00504135"/>
    <w:rsid w:val="005053F4"/>
    <w:rsid w:val="00506327"/>
    <w:rsid w:val="005069C7"/>
    <w:rsid w:val="00506E73"/>
    <w:rsid w:val="00516E1A"/>
    <w:rsid w:val="00516FD5"/>
    <w:rsid w:val="00522DA2"/>
    <w:rsid w:val="005362FD"/>
    <w:rsid w:val="005409F1"/>
    <w:rsid w:val="00542BD1"/>
    <w:rsid w:val="00543BFA"/>
    <w:rsid w:val="005510AE"/>
    <w:rsid w:val="00552464"/>
    <w:rsid w:val="00553C3D"/>
    <w:rsid w:val="00555FE6"/>
    <w:rsid w:val="00556C3B"/>
    <w:rsid w:val="00570F2B"/>
    <w:rsid w:val="005849D6"/>
    <w:rsid w:val="005910DE"/>
    <w:rsid w:val="00591AA8"/>
    <w:rsid w:val="00592924"/>
    <w:rsid w:val="005B3C04"/>
    <w:rsid w:val="005C5135"/>
    <w:rsid w:val="005C61FD"/>
    <w:rsid w:val="005C6A3F"/>
    <w:rsid w:val="005F01D3"/>
    <w:rsid w:val="005F3782"/>
    <w:rsid w:val="005F404D"/>
    <w:rsid w:val="005F651B"/>
    <w:rsid w:val="00605E70"/>
    <w:rsid w:val="00614A47"/>
    <w:rsid w:val="00623464"/>
    <w:rsid w:val="00633632"/>
    <w:rsid w:val="006411C1"/>
    <w:rsid w:val="00642FA3"/>
    <w:rsid w:val="00645BDD"/>
    <w:rsid w:val="00655CD5"/>
    <w:rsid w:val="00656CDC"/>
    <w:rsid w:val="00666CBD"/>
    <w:rsid w:val="00667AC3"/>
    <w:rsid w:val="00671EA7"/>
    <w:rsid w:val="00693E4F"/>
    <w:rsid w:val="006955FB"/>
    <w:rsid w:val="00695702"/>
    <w:rsid w:val="00697E23"/>
    <w:rsid w:val="006A0238"/>
    <w:rsid w:val="006A02D8"/>
    <w:rsid w:val="006A1933"/>
    <w:rsid w:val="006A45E5"/>
    <w:rsid w:val="006A4C82"/>
    <w:rsid w:val="006A76DA"/>
    <w:rsid w:val="006B6654"/>
    <w:rsid w:val="006C715D"/>
    <w:rsid w:val="006D622D"/>
    <w:rsid w:val="006D65CD"/>
    <w:rsid w:val="006E092F"/>
    <w:rsid w:val="0070035C"/>
    <w:rsid w:val="00702841"/>
    <w:rsid w:val="00716020"/>
    <w:rsid w:val="007234AB"/>
    <w:rsid w:val="00727E72"/>
    <w:rsid w:val="007300FB"/>
    <w:rsid w:val="007435A3"/>
    <w:rsid w:val="007566F0"/>
    <w:rsid w:val="00756740"/>
    <w:rsid w:val="00772E5E"/>
    <w:rsid w:val="007760DB"/>
    <w:rsid w:val="007803DE"/>
    <w:rsid w:val="00787109"/>
    <w:rsid w:val="007A0544"/>
    <w:rsid w:val="007B10AF"/>
    <w:rsid w:val="007B50C3"/>
    <w:rsid w:val="007C0F95"/>
    <w:rsid w:val="007E0AC7"/>
    <w:rsid w:val="007E7B5E"/>
    <w:rsid w:val="007F1871"/>
    <w:rsid w:val="00803C39"/>
    <w:rsid w:val="008059F7"/>
    <w:rsid w:val="00807986"/>
    <w:rsid w:val="00825E4C"/>
    <w:rsid w:val="008339B9"/>
    <w:rsid w:val="00833DE2"/>
    <w:rsid w:val="00850D00"/>
    <w:rsid w:val="00851D3F"/>
    <w:rsid w:val="00865CDF"/>
    <w:rsid w:val="00866793"/>
    <w:rsid w:val="00873269"/>
    <w:rsid w:val="00883996"/>
    <w:rsid w:val="0088524E"/>
    <w:rsid w:val="00886EFD"/>
    <w:rsid w:val="008A6013"/>
    <w:rsid w:val="008B5127"/>
    <w:rsid w:val="008B6A98"/>
    <w:rsid w:val="008B7FD4"/>
    <w:rsid w:val="008C03FA"/>
    <w:rsid w:val="008C2B4F"/>
    <w:rsid w:val="008C4BB6"/>
    <w:rsid w:val="008C668A"/>
    <w:rsid w:val="008D0C3B"/>
    <w:rsid w:val="008D4969"/>
    <w:rsid w:val="008F21F0"/>
    <w:rsid w:val="00905F91"/>
    <w:rsid w:val="00906C78"/>
    <w:rsid w:val="00913344"/>
    <w:rsid w:val="0091576E"/>
    <w:rsid w:val="009207E4"/>
    <w:rsid w:val="00921DBC"/>
    <w:rsid w:val="00925E31"/>
    <w:rsid w:val="0092749D"/>
    <w:rsid w:val="0094769D"/>
    <w:rsid w:val="009552B3"/>
    <w:rsid w:val="0095763B"/>
    <w:rsid w:val="00957DA8"/>
    <w:rsid w:val="00960216"/>
    <w:rsid w:val="00960366"/>
    <w:rsid w:val="009628B0"/>
    <w:rsid w:val="00976B24"/>
    <w:rsid w:val="00983BAD"/>
    <w:rsid w:val="009A2390"/>
    <w:rsid w:val="009B144E"/>
    <w:rsid w:val="009B29CF"/>
    <w:rsid w:val="009C5CA8"/>
    <w:rsid w:val="009C7312"/>
    <w:rsid w:val="009C7884"/>
    <w:rsid w:val="009E1B18"/>
    <w:rsid w:val="009E6D05"/>
    <w:rsid w:val="00A02900"/>
    <w:rsid w:val="00A02FE6"/>
    <w:rsid w:val="00A05024"/>
    <w:rsid w:val="00A16C6A"/>
    <w:rsid w:val="00A42EED"/>
    <w:rsid w:val="00A5607E"/>
    <w:rsid w:val="00A60A5B"/>
    <w:rsid w:val="00A72657"/>
    <w:rsid w:val="00A75359"/>
    <w:rsid w:val="00A76F20"/>
    <w:rsid w:val="00A774AA"/>
    <w:rsid w:val="00A80F0E"/>
    <w:rsid w:val="00A81189"/>
    <w:rsid w:val="00A94342"/>
    <w:rsid w:val="00AA45EC"/>
    <w:rsid w:val="00AB4BCC"/>
    <w:rsid w:val="00AB6644"/>
    <w:rsid w:val="00AC3527"/>
    <w:rsid w:val="00AD1E17"/>
    <w:rsid w:val="00AD28BE"/>
    <w:rsid w:val="00B12216"/>
    <w:rsid w:val="00B15EC4"/>
    <w:rsid w:val="00B17C38"/>
    <w:rsid w:val="00B33C94"/>
    <w:rsid w:val="00B51B57"/>
    <w:rsid w:val="00B5376C"/>
    <w:rsid w:val="00B577D4"/>
    <w:rsid w:val="00B6175A"/>
    <w:rsid w:val="00B64186"/>
    <w:rsid w:val="00B70AAD"/>
    <w:rsid w:val="00B826D6"/>
    <w:rsid w:val="00B83D0F"/>
    <w:rsid w:val="00B93E14"/>
    <w:rsid w:val="00B94C4A"/>
    <w:rsid w:val="00BB34E3"/>
    <w:rsid w:val="00BB44A9"/>
    <w:rsid w:val="00BC31FA"/>
    <w:rsid w:val="00BC4E4A"/>
    <w:rsid w:val="00BD7AC2"/>
    <w:rsid w:val="00BE3F8E"/>
    <w:rsid w:val="00C04816"/>
    <w:rsid w:val="00C04C98"/>
    <w:rsid w:val="00C11FD1"/>
    <w:rsid w:val="00C140DE"/>
    <w:rsid w:val="00C16C2B"/>
    <w:rsid w:val="00C221B5"/>
    <w:rsid w:val="00C4170D"/>
    <w:rsid w:val="00C45FB3"/>
    <w:rsid w:val="00C61DD4"/>
    <w:rsid w:val="00C66A4E"/>
    <w:rsid w:val="00C70032"/>
    <w:rsid w:val="00C83A51"/>
    <w:rsid w:val="00C845B5"/>
    <w:rsid w:val="00C93ACF"/>
    <w:rsid w:val="00C94FBE"/>
    <w:rsid w:val="00CA04F6"/>
    <w:rsid w:val="00CA225B"/>
    <w:rsid w:val="00CA5995"/>
    <w:rsid w:val="00CA7528"/>
    <w:rsid w:val="00CB562D"/>
    <w:rsid w:val="00CC21AB"/>
    <w:rsid w:val="00CC73B1"/>
    <w:rsid w:val="00CD2122"/>
    <w:rsid w:val="00CE67C8"/>
    <w:rsid w:val="00CF037D"/>
    <w:rsid w:val="00CF6259"/>
    <w:rsid w:val="00D15788"/>
    <w:rsid w:val="00D2471A"/>
    <w:rsid w:val="00D274D9"/>
    <w:rsid w:val="00D45E7B"/>
    <w:rsid w:val="00D5459F"/>
    <w:rsid w:val="00D56AA7"/>
    <w:rsid w:val="00D56C45"/>
    <w:rsid w:val="00D6524F"/>
    <w:rsid w:val="00D65E71"/>
    <w:rsid w:val="00D84DBA"/>
    <w:rsid w:val="00D92229"/>
    <w:rsid w:val="00D96C7A"/>
    <w:rsid w:val="00DA16AE"/>
    <w:rsid w:val="00DA37B6"/>
    <w:rsid w:val="00DA4AA7"/>
    <w:rsid w:val="00DB301E"/>
    <w:rsid w:val="00DC604A"/>
    <w:rsid w:val="00DC6FF6"/>
    <w:rsid w:val="00DD3BB7"/>
    <w:rsid w:val="00DE4F0F"/>
    <w:rsid w:val="00E067D3"/>
    <w:rsid w:val="00E21FB1"/>
    <w:rsid w:val="00E346B3"/>
    <w:rsid w:val="00E40DBB"/>
    <w:rsid w:val="00E43F5E"/>
    <w:rsid w:val="00E44FA8"/>
    <w:rsid w:val="00E4537E"/>
    <w:rsid w:val="00E528EA"/>
    <w:rsid w:val="00E551AB"/>
    <w:rsid w:val="00E5558E"/>
    <w:rsid w:val="00E60156"/>
    <w:rsid w:val="00E73A37"/>
    <w:rsid w:val="00E742BE"/>
    <w:rsid w:val="00E75221"/>
    <w:rsid w:val="00E81CDB"/>
    <w:rsid w:val="00E82B84"/>
    <w:rsid w:val="00E84EE9"/>
    <w:rsid w:val="00E97011"/>
    <w:rsid w:val="00EA065B"/>
    <w:rsid w:val="00EA1B2C"/>
    <w:rsid w:val="00EA3A01"/>
    <w:rsid w:val="00EA78F6"/>
    <w:rsid w:val="00EB4068"/>
    <w:rsid w:val="00EC182B"/>
    <w:rsid w:val="00EC6ED0"/>
    <w:rsid w:val="00ED2068"/>
    <w:rsid w:val="00ED6DDF"/>
    <w:rsid w:val="00EE2DBD"/>
    <w:rsid w:val="00EE6D9D"/>
    <w:rsid w:val="00EF0B10"/>
    <w:rsid w:val="00F0164F"/>
    <w:rsid w:val="00F0560C"/>
    <w:rsid w:val="00F05B24"/>
    <w:rsid w:val="00F112E6"/>
    <w:rsid w:val="00F2459D"/>
    <w:rsid w:val="00F26081"/>
    <w:rsid w:val="00F43E5A"/>
    <w:rsid w:val="00F50FCC"/>
    <w:rsid w:val="00F71A57"/>
    <w:rsid w:val="00F7369F"/>
    <w:rsid w:val="00F92830"/>
    <w:rsid w:val="00F96644"/>
    <w:rsid w:val="00F97227"/>
    <w:rsid w:val="00FA2199"/>
    <w:rsid w:val="00FB3057"/>
    <w:rsid w:val="00FE6391"/>
    <w:rsid w:val="046E707F"/>
    <w:rsid w:val="2692164A"/>
    <w:rsid w:val="296108AF"/>
    <w:rsid w:val="323A113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uiPriority w:val="1"/>
  </w:style>
  <w:style w:type="table" w:default="1" w:styleId="1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23"/>
    <w:unhideWhenUsed/>
    <w:uiPriority w:val="99"/>
    <w:rPr>
      <w:b/>
      <w:bCs/>
    </w:rPr>
  </w:style>
  <w:style w:type="paragraph" w:styleId="6">
    <w:name w:val="annotation text"/>
    <w:basedOn w:val="1"/>
    <w:link w:val="20"/>
    <w:unhideWhenUsed/>
    <w:uiPriority w:val="99"/>
    <w:pPr>
      <w:jc w:val="left"/>
    </w:pPr>
  </w:style>
  <w:style w:type="paragraph" w:styleId="7">
    <w:name w:val="Balloon Text"/>
    <w:basedOn w:val="1"/>
    <w:link w:val="22"/>
    <w:unhideWhenUsed/>
    <w:uiPriority w:val="99"/>
    <w:rPr>
      <w:sz w:val="18"/>
      <w:szCs w:val="18"/>
    </w:rPr>
  </w:style>
  <w:style w:type="paragraph" w:styleId="8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0"/>
    <w:unhideWhenUsed/>
    <w:uiPriority w:val="0"/>
    <w:rPr>
      <w:sz w:val="21"/>
      <w:szCs w:val="21"/>
    </w:rPr>
  </w:style>
  <w:style w:type="table" w:styleId="15">
    <w:name w:val="Table Grid"/>
    <w:basedOn w:val="1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标题 1 Char"/>
    <w:basedOn w:val="10"/>
    <w:link w:val="2"/>
    <w:uiPriority w:val="9"/>
    <w:rPr>
      <w:b/>
      <w:bCs/>
      <w:kern w:val="44"/>
      <w:sz w:val="28"/>
      <w:szCs w:val="44"/>
    </w:rPr>
  </w:style>
  <w:style w:type="character" w:customStyle="1" w:styleId="17">
    <w:name w:val="标题 2 Char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0"/>
    <w:link w:val="4"/>
    <w:uiPriority w:val="9"/>
    <w:rPr>
      <w:b/>
      <w:bCs/>
      <w:sz w:val="32"/>
      <w:szCs w:val="32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文字 Char"/>
    <w:basedOn w:val="10"/>
    <w:link w:val="6"/>
    <w:uiPriority w:val="99"/>
  </w:style>
  <w:style w:type="paragraph" w:customStyle="1" w:styleId="21">
    <w:name w:val="列出段落1"/>
    <w:basedOn w:val="1"/>
    <w:qFormat/>
    <w:uiPriority w:val="0"/>
    <w:pPr>
      <w:spacing w:beforeLines="20" w:afterLines="20" w:line="360" w:lineRule="exact"/>
      <w:ind w:firstLine="420" w:firstLineChars="200"/>
    </w:pPr>
    <w:rPr>
      <w:rFonts w:ascii="Calibri" w:hAnsi="Calibri" w:eastAsia="宋体" w:cs="Times New Roman"/>
    </w:rPr>
  </w:style>
  <w:style w:type="character" w:customStyle="1" w:styleId="22">
    <w:name w:val="批注框文本 Char"/>
    <w:basedOn w:val="10"/>
    <w:link w:val="7"/>
    <w:semiHidden/>
    <w:uiPriority w:val="99"/>
    <w:rPr>
      <w:sz w:val="18"/>
      <w:szCs w:val="18"/>
    </w:rPr>
  </w:style>
  <w:style w:type="character" w:customStyle="1" w:styleId="23">
    <w:name w:val="批注主题 Char"/>
    <w:basedOn w:val="20"/>
    <w:link w:val="5"/>
    <w:semiHidden/>
    <w:uiPriority w:val="99"/>
    <w:rPr>
      <w:b/>
      <w:bCs/>
    </w:rPr>
  </w:style>
  <w:style w:type="character" w:customStyle="1" w:styleId="24">
    <w:name w:val="页眉 Char"/>
    <w:basedOn w:val="10"/>
    <w:link w:val="9"/>
    <w:uiPriority w:val="99"/>
    <w:rPr>
      <w:sz w:val="18"/>
      <w:szCs w:val="18"/>
    </w:rPr>
  </w:style>
  <w:style w:type="character" w:customStyle="1" w:styleId="25">
    <w:name w:val="页脚 Char"/>
    <w:basedOn w:val="10"/>
    <w:link w:val="8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26EFFC-2EF4-43A8-9C5F-484155D48C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167</Words>
  <Characters>957</Characters>
  <Lines>7</Lines>
  <Paragraphs>2</Paragraphs>
  <TotalTime>0</TotalTime>
  <ScaleCrop>false</ScaleCrop>
  <LinksUpToDate>false</LinksUpToDate>
  <CharactersWithSpaces>1122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2015-08-26T01:20:00Z</dcterms:created>
  <dc:creator>zhouya</dc:creator>
  <cp:lastModifiedBy>Administrator</cp:lastModifiedBy>
  <dcterms:modified xsi:type="dcterms:W3CDTF">2017-02-13T05:43:27Z</dcterms:modified>
  <cp:revision>240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