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4" w:after="124" w:line="240" w:lineRule="auto"/>
        <w:jc w:val="left"/>
        <w:rPr>
          <w:rFonts w:cs="Times New Roman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本文档适用于O6 V1.0配置</w:t>
      </w:r>
      <w:r>
        <w:rPr>
          <w:rFonts w:hint="eastAsia" w:cs="Times New Roman" w:asciiTheme="majorEastAsia" w:hAnsiTheme="majorEastAsia" w:eastAsiaTheme="majorEastAsia"/>
          <w:color w:val="FF0000"/>
          <w:sz w:val="24"/>
          <w:szCs w:val="24"/>
        </w:rPr>
        <w:t>一键桥接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的用户</w:t>
      </w:r>
    </w:p>
    <w:p>
      <w:pPr>
        <w:rPr>
          <w:rFonts w:ascii="宋体" w:hAnsi="宋体" w:cs="宋体"/>
          <w:bCs/>
          <w:color w:val="9C9A9C"/>
          <w:sz w:val="18"/>
          <w:szCs w:val="18"/>
        </w:rPr>
      </w:pPr>
      <w:r>
        <w:rPr>
          <w:rFonts w:hint="eastAsia" w:ascii="宋体" w:hAnsi="宋体" w:cs="宋体"/>
          <w:color w:val="9C9A9C"/>
          <w:sz w:val="18"/>
          <w:szCs w:val="18"/>
        </w:rPr>
        <w:t>适用型号：腾达（Tenda）无线网桥O6</w:t>
      </w:r>
      <w:r>
        <w:rPr>
          <w:rFonts w:hint="eastAsia" w:ascii="宋体" w:hAnsi="宋体" w:cs="宋体"/>
          <w:bCs/>
          <w:color w:val="9C9A9C"/>
          <w:sz w:val="18"/>
          <w:szCs w:val="18"/>
        </w:rPr>
        <w:t xml:space="preserve"> V1.0        问题分类：功能设置</w:t>
      </w:r>
    </w:p>
    <w:p>
      <w:pPr>
        <w:rPr>
          <w:rFonts w:asciiTheme="minorEastAsia" w:hAnsiTheme="minorEastAsia"/>
          <w:szCs w:val="21"/>
          <w:lang w:val="zh-CN"/>
        </w:rPr>
      </w:pPr>
      <w:r>
        <w:rPr>
          <w:rFonts w:hint="eastAsia" w:asciiTheme="minorEastAsia" w:hAnsiTheme="minorEastAsia"/>
          <w:szCs w:val="21"/>
          <w:lang w:val="zh-CN"/>
        </w:rPr>
        <w:t>使用O6进行“一</w:t>
      </w:r>
      <w:r>
        <w:rPr>
          <w:rFonts w:asciiTheme="minorEastAsia" w:hAnsiTheme="minorEastAsia"/>
          <w:szCs w:val="21"/>
          <w:lang w:val="zh-CN"/>
        </w:rPr>
        <w:t>键桥接</w:t>
      </w:r>
      <w:r>
        <w:rPr>
          <w:rFonts w:hint="eastAsia" w:asciiTheme="minorEastAsia" w:hAnsiTheme="minorEastAsia"/>
          <w:szCs w:val="21"/>
          <w:lang w:val="zh-CN"/>
        </w:rPr>
        <w:t>”，此功能</w:t>
      </w:r>
      <w:r>
        <w:rPr>
          <w:rFonts w:asciiTheme="minorEastAsia" w:hAnsiTheme="minorEastAsia"/>
          <w:szCs w:val="21"/>
          <w:lang w:val="zh-CN"/>
        </w:rPr>
        <w:t>主要针对</w:t>
      </w:r>
      <w:r>
        <w:rPr>
          <w:rFonts w:hint="eastAsia" w:asciiTheme="minorEastAsia" w:hAnsiTheme="minorEastAsia"/>
          <w:szCs w:val="21"/>
          <w:lang w:val="zh-CN"/>
        </w:rPr>
        <w:t>使</w:t>
      </w:r>
      <w:r>
        <w:rPr>
          <w:rFonts w:asciiTheme="minorEastAsia" w:hAnsiTheme="minorEastAsia"/>
          <w:szCs w:val="21"/>
          <w:lang w:val="zh-CN"/>
        </w:rPr>
        <w:t>用两个网桥设备做</w:t>
      </w:r>
      <w:r>
        <w:rPr>
          <w:rFonts w:hint="eastAsia" w:asciiTheme="minorEastAsia" w:hAnsiTheme="minorEastAsia"/>
          <w:szCs w:val="21"/>
          <w:lang w:val="zh-CN"/>
        </w:rPr>
        <w:t>电</w:t>
      </w:r>
      <w:r>
        <w:rPr>
          <w:rFonts w:asciiTheme="minorEastAsia" w:hAnsiTheme="minorEastAsia"/>
          <w:szCs w:val="21"/>
          <w:lang w:val="zh-CN"/>
        </w:rPr>
        <w:t>梯</w:t>
      </w:r>
      <w:r>
        <w:rPr>
          <w:rFonts w:hint="eastAsia" w:asciiTheme="minorEastAsia" w:hAnsiTheme="minorEastAsia"/>
          <w:szCs w:val="21"/>
          <w:lang w:val="zh-CN"/>
        </w:rPr>
        <w:t>视频</w:t>
      </w:r>
      <w:r>
        <w:rPr>
          <w:rFonts w:asciiTheme="minorEastAsia" w:hAnsiTheme="minorEastAsia"/>
          <w:szCs w:val="21"/>
          <w:lang w:val="zh-CN"/>
        </w:rPr>
        <w:t>监</w:t>
      </w:r>
      <w:r>
        <w:rPr>
          <w:rFonts w:hint="eastAsia" w:asciiTheme="minorEastAsia" w:hAnsiTheme="minorEastAsia"/>
          <w:szCs w:val="21"/>
          <w:lang w:val="zh-CN"/>
        </w:rPr>
        <w:t>控、工</w:t>
      </w:r>
      <w:r>
        <w:rPr>
          <w:rFonts w:asciiTheme="minorEastAsia" w:hAnsiTheme="minorEastAsia"/>
          <w:szCs w:val="21"/>
          <w:lang w:val="zh-CN"/>
        </w:rPr>
        <w:t>程视频监控</w:t>
      </w:r>
      <w:r>
        <w:rPr>
          <w:rFonts w:hint="eastAsia" w:asciiTheme="minorEastAsia" w:hAnsiTheme="minorEastAsia"/>
          <w:szCs w:val="21"/>
          <w:lang w:val="zh-CN"/>
        </w:rPr>
        <w:t>、</w:t>
      </w:r>
      <w:r>
        <w:rPr>
          <w:rFonts w:asciiTheme="minorEastAsia" w:hAnsiTheme="minorEastAsia"/>
          <w:szCs w:val="21"/>
          <w:lang w:val="zh-CN"/>
        </w:rPr>
        <w:t>远距离无线</w:t>
      </w:r>
      <w:r>
        <w:rPr>
          <w:rFonts w:hint="eastAsia" w:asciiTheme="minorEastAsia" w:hAnsiTheme="minorEastAsia"/>
          <w:szCs w:val="21"/>
          <w:lang w:val="zh-CN"/>
        </w:rPr>
        <w:t>组</w:t>
      </w:r>
      <w:r>
        <w:rPr>
          <w:rFonts w:asciiTheme="minorEastAsia" w:hAnsiTheme="minorEastAsia"/>
          <w:szCs w:val="21"/>
          <w:lang w:val="zh-CN"/>
        </w:rPr>
        <w:t>网而设计</w:t>
      </w:r>
      <w:r>
        <w:rPr>
          <w:rFonts w:hint="eastAsia" w:asciiTheme="minorEastAsia" w:hAnsiTheme="minorEastAsia"/>
          <w:szCs w:val="21"/>
          <w:lang w:val="zh-CN"/>
        </w:rPr>
        <w:t>的，方</w:t>
      </w:r>
      <w:r>
        <w:rPr>
          <w:rFonts w:asciiTheme="minorEastAsia" w:hAnsiTheme="minorEastAsia"/>
          <w:szCs w:val="21"/>
          <w:lang w:val="zh-CN"/>
        </w:rPr>
        <w:t>便用户通过按</w:t>
      </w:r>
      <w:r>
        <w:rPr>
          <w:rFonts w:hint="eastAsia" w:asciiTheme="minorEastAsia" w:hAnsiTheme="minorEastAsia"/>
          <w:szCs w:val="21"/>
          <w:lang w:val="zh-CN"/>
        </w:rPr>
        <w:t>钮</w:t>
      </w:r>
      <w:r>
        <w:rPr>
          <w:rFonts w:asciiTheme="minorEastAsia" w:hAnsiTheme="minorEastAsia"/>
          <w:szCs w:val="21"/>
          <w:lang w:val="zh-CN"/>
        </w:rPr>
        <w:t>就可以成功</w:t>
      </w:r>
      <w:r>
        <w:rPr>
          <w:rFonts w:hint="eastAsia" w:asciiTheme="minorEastAsia" w:hAnsiTheme="minorEastAsia"/>
          <w:szCs w:val="21"/>
          <w:lang w:val="zh-CN"/>
        </w:rPr>
        <w:t>设置并</w:t>
      </w:r>
      <w:r>
        <w:rPr>
          <w:rFonts w:asciiTheme="minorEastAsia" w:hAnsiTheme="minorEastAsia"/>
          <w:szCs w:val="21"/>
          <w:lang w:val="zh-CN"/>
        </w:rPr>
        <w:t>桥</w:t>
      </w:r>
      <w:r>
        <w:rPr>
          <w:rFonts w:hint="eastAsia" w:asciiTheme="minorEastAsia" w:hAnsiTheme="minorEastAsia"/>
          <w:szCs w:val="21"/>
          <w:lang w:val="zh-CN"/>
        </w:rPr>
        <w:t>接</w:t>
      </w:r>
      <w:r>
        <w:rPr>
          <w:rFonts w:asciiTheme="minorEastAsia" w:hAnsiTheme="minorEastAsia"/>
          <w:szCs w:val="21"/>
          <w:lang w:val="zh-CN"/>
        </w:rPr>
        <w:t>成功</w:t>
      </w:r>
      <w:r>
        <w:rPr>
          <w:rFonts w:hint="eastAsia" w:asciiTheme="minorEastAsia" w:hAnsiTheme="minorEastAsia"/>
          <w:szCs w:val="21"/>
          <w:lang w:val="zh-CN"/>
        </w:rPr>
        <w:t>,而</w:t>
      </w:r>
      <w:r>
        <w:rPr>
          <w:rFonts w:asciiTheme="minorEastAsia" w:hAnsiTheme="minorEastAsia"/>
          <w:szCs w:val="21"/>
          <w:lang w:val="zh-CN"/>
        </w:rPr>
        <w:t>不需要进入</w:t>
      </w:r>
      <w:r>
        <w:rPr>
          <w:rFonts w:hint="eastAsia" w:asciiTheme="minorEastAsia" w:hAnsiTheme="minorEastAsia"/>
          <w:szCs w:val="21"/>
          <w:lang w:val="zh-CN"/>
        </w:rPr>
        <w:t>产</w:t>
      </w:r>
      <w:r>
        <w:rPr>
          <w:rFonts w:asciiTheme="minorEastAsia" w:hAnsiTheme="minorEastAsia"/>
          <w:szCs w:val="21"/>
          <w:lang w:val="zh-CN"/>
        </w:rPr>
        <w:t>品设置界面</w:t>
      </w:r>
      <w:r>
        <w:rPr>
          <w:rFonts w:hint="eastAsia" w:asciiTheme="minorEastAsia" w:hAnsiTheme="minorEastAsia"/>
          <w:szCs w:val="21"/>
          <w:lang w:val="zh-CN"/>
        </w:rPr>
        <w:t>进</w:t>
      </w:r>
      <w:r>
        <w:rPr>
          <w:rFonts w:asciiTheme="minorEastAsia" w:hAnsiTheme="minorEastAsia"/>
          <w:szCs w:val="21"/>
          <w:lang w:val="zh-CN"/>
        </w:rPr>
        <w:t>行操作</w:t>
      </w:r>
      <w:r>
        <w:rPr>
          <w:rFonts w:hint="eastAsia" w:asciiTheme="minorEastAsia" w:hAnsiTheme="minorEastAsia"/>
          <w:szCs w:val="21"/>
          <w:lang w:val="zh-CN"/>
        </w:rPr>
        <w:t>，简单易用。</w:t>
      </w:r>
    </w:p>
    <w:p>
      <w:pPr>
        <w:spacing w:line="276" w:lineRule="auto"/>
      </w:pPr>
      <w:r>
        <w:rPr>
          <w:rFonts w:hint="eastAsia"/>
        </w:rPr>
        <w:t>第一步：设置前准备</w:t>
      </w:r>
    </w:p>
    <w:p>
      <w:pPr>
        <w:spacing w:line="276" w:lineRule="auto"/>
      </w:pPr>
      <w:r>
        <w:rPr>
          <w:rFonts w:hint="eastAsia"/>
        </w:rPr>
        <w:t>第二步：O6近距离“一键桥接”详细操作</w:t>
      </w:r>
    </w:p>
    <w:p>
      <w:pPr>
        <w:spacing w:line="276" w:lineRule="auto"/>
      </w:pPr>
      <w:r>
        <w:rPr>
          <w:rFonts w:hint="eastAsia"/>
        </w:rPr>
        <w:t>第三步：O6桥接成功后设备远距离调试和安装</w:t>
      </w:r>
    </w:p>
    <w:p>
      <w:bookmarkStart w:id="0" w:name="第一"/>
      <w:r>
        <w:drawing>
          <wp:inline distT="0" distB="0" distL="0" distR="0">
            <wp:extent cx="5715000" cy="257175"/>
            <wp:effectExtent l="0" t="0" r="0" b="9525"/>
            <wp:docPr id="1" name="图片 1" descr="C:\Users\Administrator\Desktop\O6 一键桥接FAQ图片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O6 一键桥接FAQ图片\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19"/>
        <w:numPr>
          <w:ilvl w:val="0"/>
          <w:numId w:val="1"/>
        </w:numPr>
        <w:ind w:firstLineChars="0"/>
      </w:pPr>
      <w:r>
        <w:t>两台O6(设备A/设备B)</w:t>
      </w:r>
      <w:r>
        <w:rPr>
          <w:rFonts w:hint="eastAsia"/>
        </w:rPr>
        <w:t>，</w:t>
      </w:r>
      <w:r>
        <w:t>两</w:t>
      </w:r>
      <w:r>
        <w:rPr>
          <w:rFonts w:hint="eastAsia"/>
        </w:rPr>
        <w:t>根</w:t>
      </w:r>
      <w:r>
        <w:t>网线，两个</w:t>
      </w:r>
      <w:r>
        <w:rPr>
          <w:rFonts w:hint="eastAsia"/>
        </w:rPr>
        <w:t>供电器。</w:t>
      </w:r>
    </w:p>
    <w:p>
      <w:pPr>
        <w:pStyle w:val="19"/>
        <w:numPr>
          <w:ilvl w:val="0"/>
          <w:numId w:val="1"/>
        </w:numPr>
        <w:ind w:firstLineChars="0"/>
      </w:pPr>
      <w:r>
        <w:rPr>
          <w:rFonts w:hint="eastAsia"/>
        </w:rPr>
        <w:t>使用供电器、网线，分别给设备</w:t>
      </w:r>
      <w:r>
        <w:t>A</w:t>
      </w:r>
      <w:r>
        <w:rPr>
          <w:rFonts w:hint="eastAsia"/>
        </w:rPr>
        <w:t>、设备</w:t>
      </w:r>
      <w:r>
        <w:t>B</w:t>
      </w:r>
      <w:r>
        <w:rPr>
          <w:rFonts w:hint="eastAsia"/>
        </w:rPr>
        <w:t>通电，如图①②所示：</w:t>
      </w:r>
    </w:p>
    <w:p>
      <w:pPr>
        <w:suppressAutoHyphens/>
        <w:spacing w:before="124" w:after="124"/>
        <w:rPr>
          <w:rFonts w:ascii="微软雅黑" w:hAnsi="微软雅黑" w:eastAsia="微软雅黑" w:cs="Times New Roman"/>
          <w:kern w:val="1"/>
          <w:sz w:val="24"/>
          <w:szCs w:val="24"/>
        </w:rPr>
      </w:pPr>
      <w:r>
        <w:rPr>
          <w:rFonts w:ascii="微软雅黑" w:hAnsi="微软雅黑" w:eastAsia="微软雅黑" w:cs="Times New Roman"/>
          <w:kern w:val="1"/>
          <w:sz w:val="24"/>
          <w:szCs w:val="24"/>
        </w:rPr>
        <w:drawing>
          <wp:inline distT="0" distB="0" distL="0" distR="0">
            <wp:extent cx="2879725" cy="18548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8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kern w:val="1"/>
          <w:sz w:val="24"/>
          <w:szCs w:val="24"/>
        </w:rPr>
        <w:t xml:space="preserve">     </w:t>
      </w:r>
      <w:r>
        <w:rPr>
          <w:rFonts w:ascii="微软雅黑" w:hAnsi="微软雅黑" w:eastAsia="微软雅黑" w:cs="Times New Roman"/>
          <w:kern w:val="1"/>
          <w:sz w:val="24"/>
          <w:szCs w:val="24"/>
        </w:rPr>
        <w:drawing>
          <wp:inline distT="0" distB="0" distL="0" distR="0">
            <wp:extent cx="2879725" cy="1866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8" cy="18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124" w:after="124"/>
        <w:rPr>
          <w:rFonts w:ascii="微软雅黑" w:hAnsi="微软雅黑" w:eastAsia="微软雅黑" w:cs="Times New Roman"/>
          <w:kern w:val="1"/>
          <w:sz w:val="24"/>
          <w:szCs w:val="24"/>
        </w:rPr>
      </w:pPr>
      <w:bookmarkStart w:id="1" w:name="第二"/>
      <w:r>
        <w:rPr>
          <w:rFonts w:ascii="微软雅黑" w:hAnsi="微软雅黑" w:eastAsia="微软雅黑" w:cs="Times New Roman"/>
          <w:kern w:val="1"/>
          <w:sz w:val="24"/>
          <w:szCs w:val="24"/>
        </w:rPr>
        <w:drawing>
          <wp:inline distT="0" distB="0" distL="0" distR="0">
            <wp:extent cx="5715000" cy="257175"/>
            <wp:effectExtent l="0" t="0" r="0" b="9525"/>
            <wp:docPr id="4" name="图片 4" descr="C:\Users\Administrator\Desktop\O6 一键桥接FAQ图片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O6 一键桥接FAQ图片\2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suppressAutoHyphens/>
        <w:spacing w:before="124" w:after="124"/>
        <w:ind w:firstLine="360"/>
      </w:pPr>
      <w:r>
        <w:rPr>
          <w:rFonts w:hint="eastAsia"/>
        </w:rPr>
        <w:t>将设备A与设备B通电后，在近距离约10米之内，位置相对地放在一起。</w:t>
      </w:r>
    </w:p>
    <w:p>
      <w:pPr>
        <w:pStyle w:val="19"/>
        <w:numPr>
          <w:ilvl w:val="0"/>
          <w:numId w:val="2"/>
        </w:numPr>
        <w:ind w:firstLineChars="0"/>
      </w:pPr>
      <w:r>
        <w:rPr>
          <w:rFonts w:hint="eastAsia"/>
        </w:rPr>
        <w:t>将</w:t>
      </w:r>
      <w:r>
        <w:rPr>
          <w:rFonts w:hint="eastAsia"/>
          <w:b/>
          <w:color w:val="FF0000"/>
        </w:rPr>
        <w:t>设备A</w:t>
      </w:r>
      <w:r>
        <w:rPr>
          <w:rFonts w:hint="eastAsia"/>
        </w:rPr>
        <w:t>的模式开关切换到</w:t>
      </w:r>
      <w:r>
        <w:rPr>
          <w:b/>
          <w:color w:val="FF0000"/>
        </w:rPr>
        <w:t>AP</w:t>
      </w:r>
      <w:r>
        <w:rPr>
          <w:rFonts w:hint="eastAsia"/>
          <w:b/>
          <w:color w:val="FF0000"/>
        </w:rPr>
        <w:t>位置</w:t>
      </w:r>
      <w:r>
        <w:rPr>
          <w:rFonts w:hint="eastAsia"/>
        </w:rPr>
        <w:t>，如图③；然后</w:t>
      </w:r>
      <w:r>
        <w:t>按住设备</w:t>
      </w:r>
      <w:r>
        <w:rPr>
          <w:rFonts w:hint="eastAsia"/>
        </w:rPr>
        <w:t>A</w:t>
      </w:r>
      <w:r>
        <w:t>的</w:t>
      </w:r>
      <w:r>
        <w:rPr>
          <w:b/>
          <w:color w:val="FF0000"/>
        </w:rPr>
        <w:t>Bridge/RST</w:t>
      </w:r>
      <w:r>
        <w:t>按钮3~7秒后松开，</w:t>
      </w:r>
      <w:r>
        <w:rPr>
          <w:rFonts w:hint="eastAsia"/>
        </w:rPr>
        <w:t>如图④；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信号强度指示灯（LE</w:t>
      </w:r>
      <w:r>
        <w:t>D1、LED2、LED3）开始闪烁</w:t>
      </w:r>
      <w:r>
        <w:rPr>
          <w:rFonts w:hint="eastAsia"/>
        </w:rPr>
        <w:t>，如图⑤所示：</w:t>
      </w:r>
    </w:p>
    <w:p>
      <w:pPr>
        <w:suppressAutoHyphens/>
        <w:spacing w:before="156" w:beforeLines="50" w:after="156" w:afterLines="50"/>
        <w:rPr>
          <w:rFonts w:ascii="微软雅黑" w:hAnsi="微软雅黑" w:eastAsia="微软雅黑" w:cs="Times New Roman"/>
          <w:b/>
          <w:kern w:val="1"/>
          <w:szCs w:val="24"/>
        </w:rPr>
      </w:pPr>
      <w:r>
        <w:rPr>
          <w:rFonts w:ascii="微软雅黑" w:hAnsi="微软雅黑" w:eastAsia="微软雅黑" w:cstheme="minorHAnsi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1107440</wp:posOffset>
                </wp:positionV>
                <wp:extent cx="238125" cy="219075"/>
                <wp:effectExtent l="0" t="19050" r="47625" b="4762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ightArrow">
                          <a:avLst/>
                        </a:prstGeom>
                        <a:solidFill>
                          <a:srgbClr val="FF6E00"/>
                        </a:solidFill>
                        <a:ln>
                          <a:solidFill>
                            <a:srgbClr val="FF6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9.35pt;margin-top:87.2pt;height:17.25pt;width:18.75pt;z-index:251673600;v-text-anchor:middle;mso-width-relative:page;mso-height-relative:page;" fillcolor="#FF6E00" filled="t" stroked="t" coordsize="21600,21600" o:gfxdata="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BRQE2gAAAAsBAAAP&#10;AAAAAAAAAAEAIAAAACIAAABkcnMvZG93bnJldi54bWxQSwECFAAUAAAACACHTuJAyf9ypE8CAACX&#10;BAAADgAAAAAAAAABACAAAAApAQAAZHJzL2Uyb0RvYy54bWxQSwUGAAAAAAYABgBZAQAA6gUAAAAA&#10;" adj="11664,5400">
                <v:fill on="t" focussize="0,0"/>
                <v:stroke weight="2pt" color="#FF6E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Times New Roman"/>
          <w:b/>
          <w:kern w:val="1"/>
          <w:szCs w:val="24"/>
        </w:rPr>
        <w:drawing>
          <wp:inline distT="0" distB="0" distL="0" distR="0">
            <wp:extent cx="3599815" cy="2146300"/>
            <wp:effectExtent l="0" t="0" r="635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98" cy="21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124" w:after="124"/>
        <w:rPr>
          <w:rFonts w:ascii="微软雅黑" w:hAnsi="微软雅黑" w:eastAsia="微软雅黑" w:cstheme="minorHAnsi"/>
          <w:kern w:val="1"/>
          <w:szCs w:val="24"/>
        </w:rPr>
      </w:pPr>
      <w:r>
        <w:rPr>
          <w:rFonts w:ascii="微软雅黑" w:hAnsi="微软雅黑" w:eastAsia="微软雅黑" w:cstheme="minorHAnsi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2030730</wp:posOffset>
                </wp:positionV>
                <wp:extent cx="228600" cy="219075"/>
                <wp:effectExtent l="0" t="19050" r="38100" b="47625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ightArrow">
                          <a:avLst/>
                        </a:prstGeom>
                        <a:solidFill>
                          <a:srgbClr val="FF6E00"/>
                        </a:solidFill>
                        <a:ln>
                          <a:solidFill>
                            <a:srgbClr val="FF6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9.35pt;margin-top:159.9pt;height:17.25pt;width:18pt;z-index:251669504;v-text-anchor:middle;mso-width-relative:page;mso-height-relative:page;" fillcolor="#FF6E00" filled="t" stroked="t" coordsize="21600,21600" o:gfxdata="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vWFF9kAAAALAQAADwAAAAAA&#10;AAABACAAAAAiAAAAZHJzL2Rvd25yZXYueG1sUEsBAhQAFAAAAAgAh07iQIdg/xBLAgAAmQQAAA4A&#10;AAAAAAAAAQAgAAAAKAEAAGRycy9lMm9Eb2MueG1sUEsFBgAAAAAGAAYAWQEAAOUFAAAAAA==&#10;" adj="11250,5400">
                <v:fill on="t" focussize="0,0"/>
                <v:stroke weight="2pt" color="#FF6E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theme="minorHAnsi"/>
          <w:kern w:val="1"/>
          <w:szCs w:val="24"/>
        </w:rPr>
        <w:drawing>
          <wp:inline distT="0" distB="0" distL="0" distR="0">
            <wp:extent cx="3599815" cy="2699385"/>
            <wp:effectExtent l="0" t="0" r="635" b="5715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theme="minorHAnsi"/>
          <w:kern w:val="1"/>
          <w:szCs w:val="24"/>
        </w:rPr>
        <w:t xml:space="preserve">      </w:t>
      </w:r>
      <w:r>
        <w:rPr>
          <w:rFonts w:ascii="微软雅黑" w:hAnsi="微软雅黑" w:eastAsia="微软雅黑" w:cstheme="minorHAnsi"/>
          <w:kern w:val="1"/>
          <w:szCs w:val="24"/>
        </w:rPr>
        <w:drawing>
          <wp:inline distT="0" distB="0" distL="0" distR="0">
            <wp:extent cx="1745615" cy="2698750"/>
            <wp:effectExtent l="0" t="0" r="6985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86" cy="26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suppressAutoHyphens/>
        <w:spacing w:before="124" w:beforeLines="40" w:after="124" w:afterLines="40"/>
        <w:ind w:firstLineChars="0"/>
      </w:pPr>
      <w:r>
        <w:rPr>
          <w:rFonts w:hint="eastAsia"/>
        </w:rPr>
        <w:t>在2分钟内，将</w:t>
      </w:r>
      <w:r>
        <w:rPr>
          <w:rFonts w:hint="eastAsia"/>
          <w:b/>
          <w:color w:val="FF0000"/>
        </w:rPr>
        <w:t>设备B</w:t>
      </w:r>
      <w:r>
        <w:rPr>
          <w:rFonts w:hint="eastAsia"/>
        </w:rPr>
        <w:t>的模式开关切换到</w:t>
      </w:r>
      <w:r>
        <w:rPr>
          <w:b/>
          <w:color w:val="FF0000"/>
        </w:rPr>
        <w:t>STA</w:t>
      </w:r>
      <w:r>
        <w:rPr>
          <w:rFonts w:hint="eastAsia"/>
          <w:b/>
          <w:color w:val="FF0000"/>
        </w:rPr>
        <w:t>位置</w:t>
      </w:r>
      <w:r>
        <w:rPr>
          <w:rFonts w:hint="eastAsia"/>
        </w:rPr>
        <w:t>，如图⑥；然后</w:t>
      </w:r>
      <w:r>
        <w:t>按住设备</w:t>
      </w:r>
      <w:r>
        <w:rPr>
          <w:rFonts w:hint="eastAsia"/>
        </w:rPr>
        <w:t>B</w:t>
      </w:r>
      <w:r>
        <w:t>的</w:t>
      </w:r>
      <w:r>
        <w:rPr>
          <w:b/>
          <w:color w:val="FF0000"/>
        </w:rPr>
        <w:t>Bridge/RST</w:t>
      </w:r>
      <w:r>
        <w:t>按钮3~7秒后松开</w:t>
      </w:r>
      <w:r>
        <w:rPr>
          <w:rFonts w:hint="eastAsia"/>
        </w:rPr>
        <w:t>，如图⑦；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信号强度指示灯</w:t>
      </w:r>
      <w:r>
        <w:t>（LED1、LED2、LED3）开始闪烁</w:t>
      </w:r>
      <w:r>
        <w:rPr>
          <w:rFonts w:hint="eastAsia"/>
        </w:rPr>
        <w:t>，如图⑧所示：</w:t>
      </w:r>
    </w:p>
    <w:p>
      <w:pPr>
        <w:suppressAutoHyphens/>
        <w:rPr>
          <w:rFonts w:ascii="微软雅黑" w:hAnsi="微软雅黑" w:eastAsia="微软雅黑" w:cs="Times New Roman"/>
          <w:kern w:val="1"/>
          <w:szCs w:val="24"/>
        </w:rPr>
      </w:pPr>
      <w:r>
        <w:rPr>
          <w:rFonts w:ascii="微软雅黑" w:hAnsi="微软雅黑" w:eastAsia="微软雅黑" w:cstheme="minorHAnsi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1261745</wp:posOffset>
                </wp:positionV>
                <wp:extent cx="228600" cy="219075"/>
                <wp:effectExtent l="0" t="19050" r="38100" b="4762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ightArrow">
                          <a:avLst/>
                        </a:prstGeom>
                        <a:solidFill>
                          <a:srgbClr val="FF6E00"/>
                        </a:solidFill>
                        <a:ln>
                          <a:solidFill>
                            <a:srgbClr val="FF6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0.1pt;margin-top:99.35pt;height:17.25pt;width:18pt;z-index:251675648;v-text-anchor:middle;mso-width-relative:page;mso-height-relative:page;" fillcolor="#FF6E00" filled="t" stroked="t" coordsize="21600,21600" o:gfxdata="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wBzvY2QAAAAsBAAAPAAAAAAAA&#10;AAEAIAAAACIAAABkcnMvZG93bnJldi54bWxQSwECFAAUAAAACACHTuJAEXC0q0oCAACXBAAADgAA&#10;AAAAAAABACAAAAAoAQAAZHJzL2Uyb0RvYy54bWxQSwUGAAAAAAYABgBZAQAA5AUAAAAA&#10;" adj="11250,5400">
                <v:fill on="t" focussize="0,0"/>
                <v:stroke weight="2pt" color="#FF6E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Times New Roman"/>
          <w:kern w:val="1"/>
          <w:szCs w:val="24"/>
        </w:rPr>
        <w:drawing>
          <wp:inline distT="0" distB="0" distL="0" distR="0">
            <wp:extent cx="3595370" cy="2149475"/>
            <wp:effectExtent l="0" t="0" r="5080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551" cy="21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124" w:after="124"/>
        <w:rPr>
          <w:rFonts w:ascii="微软雅黑" w:hAnsi="微软雅黑" w:eastAsia="微软雅黑" w:cstheme="minorHAnsi"/>
          <w:kern w:val="1"/>
          <w:szCs w:val="24"/>
        </w:rPr>
      </w:pPr>
      <w:r>
        <w:rPr>
          <w:rFonts w:ascii="微软雅黑" w:hAnsi="微软雅黑" w:eastAsia="微软雅黑" w:cstheme="minorHAnsi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2044700</wp:posOffset>
                </wp:positionV>
                <wp:extent cx="228600" cy="219075"/>
                <wp:effectExtent l="0" t="19050" r="38100" b="4762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ightArrow">
                          <a:avLst/>
                        </a:prstGeom>
                        <a:solidFill>
                          <a:srgbClr val="FF6E00"/>
                        </a:solidFill>
                        <a:ln>
                          <a:solidFill>
                            <a:srgbClr val="FF6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0.1pt;margin-top:161pt;height:17.25pt;width:18pt;z-index:251677696;v-text-anchor:middle;mso-width-relative:page;mso-height-relative:page;" fillcolor="#FF6E00" filled="t" stroked="t" coordsize="21600,21600" o:gfxdata="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E6EVTYAAAACwEAAA8AAAAAAAAA&#10;AQAgAAAAIgAAAGRycy9kb3ducmV2LnhtbFBLAQIUABQAAAAIAIdO4kBMRR4XSgIAAJcEAAAOAAAA&#10;AAAAAAEAIAAAACcBAABkcnMvZTJvRG9jLnhtbFBLBQYAAAAABgAGAFkBAADjBQAAAAA=&#10;" adj="11250,5400">
                <v:fill on="t" focussize="0,0"/>
                <v:stroke weight="2pt" color="#FF6E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theme="minorHAnsi"/>
          <w:kern w:val="1"/>
          <w:szCs w:val="24"/>
        </w:rPr>
        <w:drawing>
          <wp:inline distT="0" distB="0" distL="0" distR="0">
            <wp:extent cx="3599815" cy="2699385"/>
            <wp:effectExtent l="0" t="0" r="635" b="5715"/>
            <wp:docPr id="301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3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theme="minorHAnsi"/>
          <w:kern w:val="1"/>
          <w:szCs w:val="24"/>
        </w:rPr>
        <w:t xml:space="preserve">      </w:t>
      </w:r>
      <w:r>
        <w:rPr>
          <w:rFonts w:ascii="微软雅黑" w:hAnsi="微软雅黑" w:eastAsia="微软雅黑" w:cstheme="minorHAnsi"/>
          <w:kern w:val="1"/>
          <w:szCs w:val="24"/>
        </w:rPr>
        <w:drawing>
          <wp:inline distT="0" distB="0" distL="0" distR="0">
            <wp:extent cx="1750060" cy="2705735"/>
            <wp:effectExtent l="0" t="0" r="2540" b="0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83" cy="27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312" w:beforeLines="100" w:after="124" w:afterLines="40"/>
        <w:ind w:firstLine="420"/>
        <w:rPr>
          <w:b/>
          <w:color w:val="FF0000"/>
        </w:rPr>
      </w:pPr>
      <w:r>
        <w:rPr>
          <w:rFonts w:hint="eastAsia"/>
          <w:b/>
          <w:color w:val="FF0000"/>
        </w:rPr>
        <w:t>注意：</w:t>
      </w:r>
      <w:r>
        <w:rPr>
          <w:b/>
          <w:color w:val="FF0000"/>
        </w:rPr>
        <w:t>两个</w:t>
      </w:r>
      <w:r>
        <w:rPr>
          <w:rFonts w:hint="eastAsia"/>
          <w:b/>
          <w:color w:val="FF0000"/>
        </w:rPr>
        <w:t>设备</w:t>
      </w:r>
      <w:r>
        <w:rPr>
          <w:b/>
          <w:color w:val="FF0000"/>
        </w:rPr>
        <w:t>协商的过</w:t>
      </w:r>
      <w:r>
        <w:rPr>
          <w:rFonts w:hint="eastAsia"/>
          <w:b/>
          <w:color w:val="FF0000"/>
        </w:rPr>
        <w:t>程</w:t>
      </w:r>
      <w:r>
        <w:rPr>
          <w:b/>
          <w:color w:val="FF0000"/>
        </w:rPr>
        <w:t>中，</w:t>
      </w:r>
      <w:r>
        <w:rPr>
          <w:rFonts w:hint="eastAsia"/>
          <w:b/>
          <w:color w:val="FF0000"/>
        </w:rPr>
        <w:t>设备</w:t>
      </w:r>
      <w:r>
        <w:rPr>
          <w:b/>
          <w:color w:val="FF0000"/>
        </w:rPr>
        <w:t>的信号强度</w:t>
      </w:r>
      <w:r>
        <w:rPr>
          <w:rFonts w:hint="eastAsia"/>
          <w:b/>
          <w:color w:val="FF0000"/>
        </w:rPr>
        <w:t>指</w:t>
      </w:r>
      <w:r>
        <w:rPr>
          <w:b/>
          <w:color w:val="FF0000"/>
        </w:rPr>
        <w:t>示灯</w:t>
      </w:r>
      <w:r>
        <w:rPr>
          <w:rFonts w:hint="eastAsia"/>
          <w:b/>
          <w:color w:val="FF0000"/>
        </w:rPr>
        <w:t>(</w:t>
      </w:r>
      <w:r>
        <w:rPr>
          <w:b/>
          <w:color w:val="FF0000"/>
        </w:rPr>
        <w:t>LED1</w:t>
      </w:r>
      <w:r>
        <w:rPr>
          <w:rFonts w:hint="eastAsia"/>
          <w:b/>
          <w:color w:val="FF0000"/>
        </w:rPr>
        <w:t>、</w:t>
      </w:r>
      <w:r>
        <w:rPr>
          <w:b/>
          <w:color w:val="FF0000"/>
        </w:rPr>
        <w:t>LED2</w:t>
      </w:r>
      <w:r>
        <w:rPr>
          <w:rFonts w:hint="eastAsia"/>
          <w:b/>
          <w:color w:val="FF0000"/>
        </w:rPr>
        <w:t>、</w:t>
      </w:r>
      <w:r>
        <w:rPr>
          <w:b/>
          <w:color w:val="FF0000"/>
        </w:rPr>
        <w:t>LED3)</w:t>
      </w:r>
      <w:r>
        <w:rPr>
          <w:rFonts w:hint="eastAsia"/>
          <w:b/>
          <w:color w:val="FF0000"/>
        </w:rPr>
        <w:t>先熄灭，然后常亮，常亮表示桥接成功，如图⑨所示：</w:t>
      </w:r>
    </w:p>
    <w:p>
      <w:pPr>
        <w:suppressAutoHyphens/>
        <w:spacing w:before="124" w:after="124"/>
        <w:rPr>
          <w:rFonts w:ascii="微软雅黑" w:hAnsi="微软雅黑" w:eastAsia="微软雅黑" w:cs="Times New Roman"/>
          <w:kern w:val="1"/>
          <w:szCs w:val="24"/>
        </w:rPr>
      </w:pPr>
      <w:r>
        <w:rPr>
          <w:rFonts w:ascii="微软雅黑" w:hAnsi="微软雅黑" w:eastAsia="微软雅黑" w:cs="Times New Roman"/>
          <w:kern w:val="1"/>
          <w:szCs w:val="24"/>
        </w:rPr>
        <w:drawing>
          <wp:inline distT="0" distB="0" distL="0" distR="0">
            <wp:extent cx="1813560" cy="2803525"/>
            <wp:effectExtent l="0" t="0" r="0" b="0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55" cy="28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124" w:after="124"/>
        <w:rPr>
          <w:rFonts w:ascii="微软雅黑" w:hAnsi="微软雅黑" w:eastAsia="微软雅黑" w:cs="Times New Roman"/>
          <w:kern w:val="1"/>
          <w:szCs w:val="24"/>
        </w:rPr>
      </w:pPr>
      <w:bookmarkStart w:id="2" w:name="第三"/>
      <w:r>
        <w:rPr>
          <w:rFonts w:ascii="Calibri" w:hAnsi="Calibri" w:eastAsia="微软雅黑" w:cs="Calibri"/>
          <w:b/>
          <w:kern w:val="1"/>
          <w:szCs w:val="24"/>
        </w:rPr>
        <w:drawing>
          <wp:inline distT="0" distB="0" distL="0" distR="0">
            <wp:extent cx="5715000" cy="257175"/>
            <wp:effectExtent l="0" t="0" r="0" b="9525"/>
            <wp:docPr id="7" name="图片 7" descr="C:\Users\Administrator\Desktop\O6 一键桥接FAQ图片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O6 一键桥接FAQ图片\333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suppressAutoHyphens/>
        <w:spacing w:before="124" w:beforeLines="40" w:after="124" w:afterLines="40"/>
        <w:ind w:left="420"/>
      </w:pPr>
      <w:r>
        <w:rPr>
          <w:rFonts w:hint="eastAsia"/>
        </w:rPr>
        <w:t>桥接成功后，把</w:t>
      </w:r>
      <w:r>
        <w:t>设备</w:t>
      </w:r>
      <w:r>
        <w:rPr>
          <w:rFonts w:hint="eastAsia"/>
        </w:rPr>
        <w:t>A和B安装在相应位置的抱</w:t>
      </w:r>
      <w:r>
        <w:t>杆上</w:t>
      </w:r>
      <w:r>
        <w:rPr>
          <w:rFonts w:hint="eastAsia"/>
        </w:rPr>
        <w:t>，位置和高度尽量相对，如图⑩所示：</w:t>
      </w:r>
    </w:p>
    <w:p>
      <w:pPr>
        <w:pStyle w:val="19"/>
        <w:numPr>
          <w:ilvl w:val="0"/>
          <w:numId w:val="3"/>
        </w:numPr>
        <w:suppressAutoHyphens/>
        <w:spacing w:before="124" w:beforeLines="40" w:after="124" w:afterLines="40"/>
        <w:ind w:firstLineChars="0"/>
      </w:pPr>
      <w:r>
        <w:rPr>
          <w:rFonts w:hint="eastAsia"/>
        </w:rPr>
        <w:t>通</w:t>
      </w:r>
      <w:r>
        <w:t>过查看</w:t>
      </w:r>
      <w:r>
        <w:rPr>
          <w:rFonts w:hint="eastAsia"/>
        </w:rPr>
        <w:t>信</w:t>
      </w:r>
      <w:r>
        <w:t>号</w:t>
      </w:r>
      <w:r>
        <w:rPr>
          <w:rFonts w:hint="eastAsia"/>
        </w:rPr>
        <w:t>强</w:t>
      </w:r>
      <w:r>
        <w:t>度指示灯</w:t>
      </w:r>
      <w:r>
        <w:rPr>
          <w:rFonts w:hint="eastAsia"/>
        </w:rPr>
        <w:t>（</w:t>
      </w:r>
      <w:r>
        <w:t>LED1</w:t>
      </w:r>
      <w:r>
        <w:rPr>
          <w:rFonts w:hint="eastAsia"/>
        </w:rPr>
        <w:t>、</w:t>
      </w:r>
      <w:r>
        <w:t>LED2</w:t>
      </w:r>
      <w:r>
        <w:rPr>
          <w:rFonts w:hint="eastAsia"/>
        </w:rPr>
        <w:t>、</w:t>
      </w:r>
      <w:r>
        <w:t>LED3</w:t>
      </w:r>
      <w:r>
        <w:rPr>
          <w:rFonts w:hint="eastAsia"/>
        </w:rPr>
        <w:t>）微调</w:t>
      </w:r>
      <w:r>
        <w:t>整</w:t>
      </w:r>
      <w:r>
        <w:rPr>
          <w:rFonts w:hint="eastAsia"/>
        </w:rPr>
        <w:t>两个设备的</w:t>
      </w:r>
      <w:r>
        <w:t>方向</w:t>
      </w:r>
      <w:r>
        <w:rPr>
          <w:rFonts w:hint="eastAsia"/>
        </w:rPr>
        <w:t>和高度，</w:t>
      </w:r>
      <w:r>
        <w:rPr>
          <w:rFonts w:hint="eastAsia"/>
          <w:b/>
          <w:color w:val="FF0000"/>
        </w:rPr>
        <w:t>信</w:t>
      </w:r>
      <w:r>
        <w:rPr>
          <w:b/>
          <w:color w:val="FF0000"/>
        </w:rPr>
        <w:t>号</w:t>
      </w:r>
      <w:r>
        <w:rPr>
          <w:rFonts w:hint="eastAsia"/>
          <w:b/>
          <w:color w:val="FF0000"/>
        </w:rPr>
        <w:t>强度指示灯均</w:t>
      </w:r>
      <w:r>
        <w:rPr>
          <w:b/>
          <w:color w:val="FF0000"/>
        </w:rPr>
        <w:t>常亮</w:t>
      </w:r>
      <w:r>
        <w:rPr>
          <w:rFonts w:hint="eastAsia"/>
          <w:b/>
          <w:color w:val="FF0000"/>
        </w:rPr>
        <w:t>为最佳方位</w:t>
      </w:r>
      <w:r>
        <w:rPr>
          <w:rFonts w:hint="eastAsia"/>
        </w:rPr>
        <w:t>。</w:t>
      </w:r>
    </w:p>
    <w:p>
      <w:pPr>
        <w:pStyle w:val="19"/>
        <w:numPr>
          <w:ilvl w:val="0"/>
          <w:numId w:val="3"/>
        </w:numPr>
        <w:spacing w:before="96" w:after="96"/>
        <w:ind w:firstLineChars="0"/>
        <w:rPr>
          <w:rFonts w:cstheme="minorHAnsi"/>
        </w:rPr>
      </w:pPr>
      <w:r>
        <w:rPr>
          <w:rFonts w:cstheme="minorHAnsi"/>
        </w:rPr>
        <w:t>LED1、LED2、LED3分别表示不同的信号强度阈值，LED1默认为-90dBm，LED2默认为-80dBm，LED3默认为-70dBm。可在设备Web管理页面修改。默认情况下：</w:t>
      </w:r>
    </w:p>
    <w:p>
      <w:pPr>
        <w:pStyle w:val="19"/>
        <w:widowControl/>
        <w:spacing w:before="124" w:beforeLines="40" w:after="124" w:afterLines="40"/>
        <w:ind w:left="780" w:firstLine="0" w:firstLineChars="0"/>
        <w:rPr>
          <w:rFonts w:cstheme="minorHAnsi"/>
        </w:rPr>
      </w:pPr>
      <w:r>
        <w:rPr>
          <w:rFonts w:hint="eastAsia" w:cstheme="minorHAnsi"/>
        </w:rPr>
        <w:t>•</w:t>
      </w:r>
      <w:r>
        <w:rPr>
          <w:rFonts w:cstheme="minorHAnsi"/>
        </w:rPr>
        <w:t>如果-90dBm&lt;对端的无线信号强度&lt;-80dBm，则LED1亮。</w:t>
      </w:r>
    </w:p>
    <w:p>
      <w:pPr>
        <w:pStyle w:val="19"/>
        <w:widowControl/>
        <w:spacing w:before="124" w:beforeLines="40" w:after="124" w:afterLines="40"/>
        <w:ind w:left="780" w:firstLine="0" w:firstLineChars="0"/>
        <w:rPr>
          <w:rFonts w:cstheme="minorHAnsi"/>
        </w:rPr>
      </w:pPr>
      <w:r>
        <w:rPr>
          <w:rFonts w:hint="eastAsia" w:cstheme="minorHAnsi"/>
        </w:rPr>
        <w:t>•</w:t>
      </w:r>
      <w:r>
        <w:rPr>
          <w:rFonts w:cstheme="minorHAnsi"/>
        </w:rPr>
        <w:t>如果-80dBm&lt;对端的无线信号强度&lt;-70dBm，则LED1、LED2亮。</w:t>
      </w:r>
    </w:p>
    <w:p>
      <w:pPr>
        <w:pStyle w:val="19"/>
        <w:suppressAutoHyphens/>
        <w:spacing w:before="124" w:beforeLines="40" w:after="124" w:afterLines="40"/>
        <w:ind w:left="780" w:firstLine="0" w:firstLineChars="0"/>
        <w:rPr>
          <w:rFonts w:cstheme="minorHAnsi"/>
        </w:rPr>
      </w:pPr>
      <w:r>
        <w:rPr>
          <w:rFonts w:hint="eastAsia" w:cstheme="minorHAnsi"/>
        </w:rPr>
        <w:t>•</w:t>
      </w:r>
      <w:r>
        <w:rPr>
          <w:rFonts w:cstheme="minorHAnsi"/>
        </w:rPr>
        <w:t>如果-70dBm&lt;对端的无线信号强度，则LED1、LED2、LED3亮。</w:t>
      </w:r>
    </w:p>
    <w:p>
      <w:pPr>
        <w:suppressAutoHyphens/>
        <w:spacing w:before="124" w:beforeLines="40" w:after="124" w:afterLines="40"/>
        <w:ind w:left="420" w:hanging="420" w:hangingChars="200"/>
        <w:rPr>
          <w:rFonts w:ascii="微软雅黑" w:hAnsi="微软雅黑" w:eastAsia="微软雅黑" w:cstheme="minorHAnsi"/>
          <w:kern w:val="1"/>
          <w:szCs w:val="24"/>
        </w:rPr>
      </w:pPr>
      <w:r>
        <w:rPr>
          <w:rFonts w:ascii="微软雅黑" w:hAnsi="微软雅黑" w:eastAsia="微软雅黑" w:cstheme="minorHAnsi"/>
          <w:kern w:val="1"/>
          <w:szCs w:val="24"/>
        </w:rPr>
        <w:drawing>
          <wp:inline distT="0" distB="0" distL="0" distR="0">
            <wp:extent cx="6184900" cy="2818765"/>
            <wp:effectExtent l="0" t="0" r="635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3" cy="281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3"/>
        </w:numPr>
        <w:suppressAutoHyphens/>
        <w:spacing w:before="124" w:beforeLines="40" w:after="124" w:afterLines="40"/>
        <w:ind w:firstLineChars="0"/>
      </w:pPr>
      <w:r>
        <w:rPr>
          <w:rFonts w:hint="eastAsia"/>
        </w:rPr>
        <w:t>把</w:t>
      </w:r>
      <w:r>
        <w:rPr>
          <w:rFonts w:hint="eastAsia"/>
          <w:b/>
          <w:color w:val="FF0000"/>
        </w:rPr>
        <w:t>监控摄像</w:t>
      </w:r>
      <w:r>
        <w:rPr>
          <w:b/>
          <w:color w:val="FF0000"/>
        </w:rPr>
        <w:t>头</w:t>
      </w:r>
      <w:r>
        <w:rPr>
          <w:rFonts w:hint="eastAsia"/>
        </w:rPr>
        <w:t>连</w:t>
      </w:r>
      <w:r>
        <w:t>接</w:t>
      </w:r>
      <w:r>
        <w:rPr>
          <w:rFonts w:hint="eastAsia"/>
        </w:rPr>
        <w:t>的交换机接</w:t>
      </w:r>
      <w:r>
        <w:t>到</w:t>
      </w:r>
      <w:r>
        <w:rPr>
          <w:rFonts w:hint="eastAsia"/>
          <w:b/>
          <w:color w:val="FF0000"/>
        </w:rPr>
        <w:t>AP端</w:t>
      </w:r>
      <w:bookmarkStart w:id="3" w:name="_GoBack"/>
      <w:bookmarkEnd w:id="3"/>
      <w:r>
        <w:rPr>
          <w:rFonts w:hint="eastAsia"/>
        </w:rPr>
        <w:t>设备供电器的LAN口,把</w:t>
      </w:r>
      <w:r>
        <w:rPr>
          <w:rFonts w:hint="eastAsia"/>
          <w:b/>
          <w:color w:val="FF0000"/>
        </w:rPr>
        <w:t>NVR</w:t>
      </w:r>
      <w:r>
        <w:rPr>
          <w:rFonts w:hint="eastAsia"/>
        </w:rPr>
        <w:t>连接</w:t>
      </w:r>
      <w:r>
        <w:t>的交换机接到</w:t>
      </w:r>
      <w:r>
        <w:rPr>
          <w:rFonts w:hint="eastAsia"/>
          <w:b/>
          <w:color w:val="FF0000"/>
        </w:rPr>
        <w:t>STA端</w:t>
      </w:r>
      <w:r>
        <w:rPr>
          <w:rFonts w:hint="eastAsia"/>
        </w:rPr>
        <w:t>（客户端）设备供电器的LAN口，如图</w:t>
      </w:r>
      <w:r>
        <w:rPr>
          <w:rFonts w:ascii="Cambria Math" w:hAnsi="Cambria Math" w:cs="Cambria Math"/>
        </w:rPr>
        <w:t>⑪</w:t>
      </w:r>
      <w:r>
        <w:rPr>
          <w:rFonts w:hint="eastAsia"/>
        </w:rPr>
        <w:t>所示：</w:t>
      </w:r>
    </w:p>
    <w:p>
      <w:pPr>
        <w:suppressAutoHyphens/>
        <w:rPr>
          <w:rFonts w:ascii="微软雅黑" w:hAnsi="微软雅黑" w:cstheme="minorHAnsi"/>
          <w:b/>
          <w:kern w:val="1"/>
          <w:szCs w:val="24"/>
        </w:rPr>
      </w:pPr>
      <w:r>
        <w:drawing>
          <wp:inline distT="0" distB="0" distL="0" distR="0">
            <wp:extent cx="6184900" cy="274383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3" cy="27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suppressAutoHyphens/>
        <w:ind w:left="420" w:firstLineChars="0"/>
        <w:rPr>
          <w:rFonts w:ascii="微软雅黑" w:hAnsi="微软雅黑" w:cstheme="minorHAnsi"/>
          <w:kern w:val="1"/>
          <w:szCs w:val="24"/>
        </w:rPr>
      </w:pPr>
      <w:r>
        <w:rPr>
          <w:rFonts w:hint="eastAsia" w:ascii="微软雅黑" w:hAnsi="微软雅黑" w:cstheme="minorHAnsi"/>
          <w:kern w:val="1"/>
          <w:szCs w:val="24"/>
        </w:rPr>
        <w:t>如上文所示，使用O6进行“一键桥接”的配置到此已经全部完成。</w:t>
      </w:r>
    </w:p>
    <w:sectPr>
      <w:footerReference r:id="rId3" w:type="default"/>
      <w:pgSz w:w="11907" w:h="16840"/>
      <w:pgMar w:top="567" w:right="1083" w:bottom="567" w:left="1083" w:header="0" w:footer="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892032"/>
    </w:sdtPr>
    <w:sdtEndPr>
      <w:rPr>
        <w:b/>
        <w:sz w:val="21"/>
        <w:szCs w:val="21"/>
      </w:rPr>
    </w:sdtEndPr>
    <w:sdtContent>
      <w:p>
        <w:pPr>
          <w:pStyle w:val="8"/>
          <w:spacing w:before="96" w:after="96"/>
          <w:jc w:val="center"/>
          <w:rPr>
            <w:b/>
            <w:sz w:val="21"/>
            <w:szCs w:val="21"/>
          </w:rPr>
        </w:pPr>
        <w:r>
          <w:rPr>
            <w:b/>
            <w:sz w:val="21"/>
            <w:szCs w:val="21"/>
          </w:rPr>
          <w:fldChar w:fldCharType="begin"/>
        </w:r>
        <w:r>
          <w:rPr>
            <w:b/>
            <w:sz w:val="21"/>
            <w:szCs w:val="21"/>
          </w:rPr>
          <w:instrText xml:space="preserve">PAGE   \* MERGEFORMAT</w:instrText>
        </w:r>
        <w:r>
          <w:rPr>
            <w:b/>
            <w:sz w:val="21"/>
            <w:szCs w:val="21"/>
          </w:rPr>
          <w:fldChar w:fldCharType="separate"/>
        </w:r>
        <w:r>
          <w:rPr>
            <w:b/>
            <w:sz w:val="21"/>
            <w:szCs w:val="21"/>
            <w:lang w:val="zh-CN"/>
          </w:rPr>
          <w:t>-</w:t>
        </w:r>
        <w:r>
          <w:rPr>
            <w:b/>
            <w:sz w:val="21"/>
            <w:szCs w:val="21"/>
          </w:rPr>
          <w:t xml:space="preserve"> 4 -</w:t>
        </w:r>
        <w:r>
          <w:rPr>
            <w:b/>
            <w:sz w:val="21"/>
            <w:szCs w:val="21"/>
          </w:rPr>
          <w:fldChar w:fldCharType="end"/>
        </w:r>
      </w:p>
    </w:sdtContent>
  </w:sdt>
  <w:p>
    <w:pPr>
      <w:pStyle w:val="8"/>
      <w:spacing w:before="96" w:after="96"/>
    </w:pPr>
  </w:p>
  <w:p>
    <w:pPr>
      <w:spacing w:before="96" w:after="96"/>
    </w:pPr>
  </w:p>
  <w:p>
    <w:pPr>
      <w:spacing w:before="96" w:after="9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53B"/>
    <w:multiLevelType w:val="multilevel"/>
    <w:tmpl w:val="2A54253B"/>
    <w:lvl w:ilvl="0" w:tentative="0">
      <w:start w:val="1"/>
      <w:numFmt w:val="decimalEnclosedFullstop"/>
      <w:lvlText w:val="%1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entative="0">
      <w:start w:val="2"/>
      <w:numFmt w:val="decimalEnclosedParen"/>
      <w:lvlText w:val="%2"/>
      <w:lvlJc w:val="left"/>
      <w:pPr>
        <w:ind w:left="11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1A27E8C"/>
    <w:multiLevelType w:val="multilevel"/>
    <w:tmpl w:val="51A27E8C"/>
    <w:lvl w:ilvl="0" w:tentative="0">
      <w:start w:val="1"/>
      <w:numFmt w:val="decimalEnclosedFullstop"/>
      <w:lvlText w:val="%1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CF93F30"/>
    <w:multiLevelType w:val="multilevel"/>
    <w:tmpl w:val="7CF93F30"/>
    <w:lvl w:ilvl="0" w:tentative="0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9"/>
    <w:rsid w:val="00003299"/>
    <w:rsid w:val="000046E5"/>
    <w:rsid w:val="00013948"/>
    <w:rsid w:val="00017F27"/>
    <w:rsid w:val="00033344"/>
    <w:rsid w:val="00037987"/>
    <w:rsid w:val="0004122D"/>
    <w:rsid w:val="00041794"/>
    <w:rsid w:val="00042A9B"/>
    <w:rsid w:val="0005218F"/>
    <w:rsid w:val="00052514"/>
    <w:rsid w:val="00056929"/>
    <w:rsid w:val="00061CEC"/>
    <w:rsid w:val="00062BAF"/>
    <w:rsid w:val="000876FF"/>
    <w:rsid w:val="000960BD"/>
    <w:rsid w:val="000C41C6"/>
    <w:rsid w:val="000F0A2E"/>
    <w:rsid w:val="000F2647"/>
    <w:rsid w:val="00107208"/>
    <w:rsid w:val="00107E81"/>
    <w:rsid w:val="00117233"/>
    <w:rsid w:val="00151106"/>
    <w:rsid w:val="00153D30"/>
    <w:rsid w:val="00161C9B"/>
    <w:rsid w:val="001760C8"/>
    <w:rsid w:val="00183BBB"/>
    <w:rsid w:val="001A3D7E"/>
    <w:rsid w:val="001B5685"/>
    <w:rsid w:val="001B5802"/>
    <w:rsid w:val="001C72F4"/>
    <w:rsid w:val="001E18E0"/>
    <w:rsid w:val="001F5228"/>
    <w:rsid w:val="001F77CA"/>
    <w:rsid w:val="00206844"/>
    <w:rsid w:val="00216B29"/>
    <w:rsid w:val="00216E3D"/>
    <w:rsid w:val="002512E3"/>
    <w:rsid w:val="00266296"/>
    <w:rsid w:val="00266C1A"/>
    <w:rsid w:val="00275F32"/>
    <w:rsid w:val="00277C69"/>
    <w:rsid w:val="00281605"/>
    <w:rsid w:val="002B5928"/>
    <w:rsid w:val="002B5D64"/>
    <w:rsid w:val="002C0F11"/>
    <w:rsid w:val="002C3242"/>
    <w:rsid w:val="002C591F"/>
    <w:rsid w:val="002D0D16"/>
    <w:rsid w:val="002D4016"/>
    <w:rsid w:val="002E5405"/>
    <w:rsid w:val="003241DC"/>
    <w:rsid w:val="00325DBC"/>
    <w:rsid w:val="00343374"/>
    <w:rsid w:val="0035095A"/>
    <w:rsid w:val="0035383D"/>
    <w:rsid w:val="00371DC2"/>
    <w:rsid w:val="00386194"/>
    <w:rsid w:val="003A345E"/>
    <w:rsid w:val="003A44EC"/>
    <w:rsid w:val="003D78CA"/>
    <w:rsid w:val="003E1466"/>
    <w:rsid w:val="003F55C8"/>
    <w:rsid w:val="0041394D"/>
    <w:rsid w:val="00413F89"/>
    <w:rsid w:val="00417336"/>
    <w:rsid w:val="004204DD"/>
    <w:rsid w:val="004359A7"/>
    <w:rsid w:val="004379C9"/>
    <w:rsid w:val="00441F84"/>
    <w:rsid w:val="00451014"/>
    <w:rsid w:val="00452DD0"/>
    <w:rsid w:val="00453E89"/>
    <w:rsid w:val="00455BEF"/>
    <w:rsid w:val="00470690"/>
    <w:rsid w:val="00471838"/>
    <w:rsid w:val="004774D4"/>
    <w:rsid w:val="0048159F"/>
    <w:rsid w:val="0049777C"/>
    <w:rsid w:val="004A1017"/>
    <w:rsid w:val="004A42F1"/>
    <w:rsid w:val="004A5C58"/>
    <w:rsid w:val="004A6047"/>
    <w:rsid w:val="004B572B"/>
    <w:rsid w:val="004C18E5"/>
    <w:rsid w:val="004D59D2"/>
    <w:rsid w:val="00500268"/>
    <w:rsid w:val="00504135"/>
    <w:rsid w:val="00506327"/>
    <w:rsid w:val="005069C7"/>
    <w:rsid w:val="00506E73"/>
    <w:rsid w:val="00516E1A"/>
    <w:rsid w:val="00522DA2"/>
    <w:rsid w:val="005362FD"/>
    <w:rsid w:val="005409F1"/>
    <w:rsid w:val="00542BD1"/>
    <w:rsid w:val="005510AE"/>
    <w:rsid w:val="00555FE6"/>
    <w:rsid w:val="00556C3B"/>
    <w:rsid w:val="005910DE"/>
    <w:rsid w:val="00591AA8"/>
    <w:rsid w:val="00592924"/>
    <w:rsid w:val="005C61FD"/>
    <w:rsid w:val="005F01D3"/>
    <w:rsid w:val="005F3782"/>
    <w:rsid w:val="005F404D"/>
    <w:rsid w:val="005F651B"/>
    <w:rsid w:val="00605E70"/>
    <w:rsid w:val="00614A47"/>
    <w:rsid w:val="00623464"/>
    <w:rsid w:val="006411C1"/>
    <w:rsid w:val="00642FA3"/>
    <w:rsid w:val="00645BDD"/>
    <w:rsid w:val="00656CDC"/>
    <w:rsid w:val="00666CBD"/>
    <w:rsid w:val="00667AC3"/>
    <w:rsid w:val="00671EA7"/>
    <w:rsid w:val="00693E4F"/>
    <w:rsid w:val="006955FB"/>
    <w:rsid w:val="00695702"/>
    <w:rsid w:val="00697E23"/>
    <w:rsid w:val="006A0238"/>
    <w:rsid w:val="006A1933"/>
    <w:rsid w:val="006A45E5"/>
    <w:rsid w:val="006A4C82"/>
    <w:rsid w:val="006A76DA"/>
    <w:rsid w:val="006B6654"/>
    <w:rsid w:val="006C715D"/>
    <w:rsid w:val="006E092F"/>
    <w:rsid w:val="0070035C"/>
    <w:rsid w:val="00702841"/>
    <w:rsid w:val="007234AB"/>
    <w:rsid w:val="007435A3"/>
    <w:rsid w:val="007566F0"/>
    <w:rsid w:val="007760DB"/>
    <w:rsid w:val="007803DE"/>
    <w:rsid w:val="00787109"/>
    <w:rsid w:val="007B10AF"/>
    <w:rsid w:val="007C0F95"/>
    <w:rsid w:val="007E0AC7"/>
    <w:rsid w:val="007E7B5E"/>
    <w:rsid w:val="007F1871"/>
    <w:rsid w:val="00803C39"/>
    <w:rsid w:val="008059F7"/>
    <w:rsid w:val="008339B9"/>
    <w:rsid w:val="00833DE2"/>
    <w:rsid w:val="00850D00"/>
    <w:rsid w:val="00851D3F"/>
    <w:rsid w:val="00865CDF"/>
    <w:rsid w:val="00866793"/>
    <w:rsid w:val="00873269"/>
    <w:rsid w:val="00883996"/>
    <w:rsid w:val="0088524E"/>
    <w:rsid w:val="008A6013"/>
    <w:rsid w:val="008B5127"/>
    <w:rsid w:val="008B6A98"/>
    <w:rsid w:val="008B7FD4"/>
    <w:rsid w:val="008C03FA"/>
    <w:rsid w:val="008C2B4F"/>
    <w:rsid w:val="008C4BB6"/>
    <w:rsid w:val="008C668A"/>
    <w:rsid w:val="008D0C3B"/>
    <w:rsid w:val="008D4969"/>
    <w:rsid w:val="00906C78"/>
    <w:rsid w:val="00913344"/>
    <w:rsid w:val="0091576E"/>
    <w:rsid w:val="009207E4"/>
    <w:rsid w:val="00921DBC"/>
    <w:rsid w:val="00925E31"/>
    <w:rsid w:val="0092749D"/>
    <w:rsid w:val="0094769D"/>
    <w:rsid w:val="0095763B"/>
    <w:rsid w:val="00957DA8"/>
    <w:rsid w:val="009628B0"/>
    <w:rsid w:val="00976B24"/>
    <w:rsid w:val="00983BAD"/>
    <w:rsid w:val="009A2390"/>
    <w:rsid w:val="009B144E"/>
    <w:rsid w:val="009B29CF"/>
    <w:rsid w:val="009C5CA8"/>
    <w:rsid w:val="009C7312"/>
    <w:rsid w:val="009C7884"/>
    <w:rsid w:val="009E1B18"/>
    <w:rsid w:val="009E6D05"/>
    <w:rsid w:val="009F2576"/>
    <w:rsid w:val="00A00C5E"/>
    <w:rsid w:val="00A02900"/>
    <w:rsid w:val="00A02FE6"/>
    <w:rsid w:val="00A42EED"/>
    <w:rsid w:val="00A5607E"/>
    <w:rsid w:val="00A72657"/>
    <w:rsid w:val="00A75359"/>
    <w:rsid w:val="00A76F20"/>
    <w:rsid w:val="00A80F0E"/>
    <w:rsid w:val="00A81189"/>
    <w:rsid w:val="00A94342"/>
    <w:rsid w:val="00AB0CB8"/>
    <w:rsid w:val="00AB4BCC"/>
    <w:rsid w:val="00AB6644"/>
    <w:rsid w:val="00AC3527"/>
    <w:rsid w:val="00AD1E17"/>
    <w:rsid w:val="00AD28BE"/>
    <w:rsid w:val="00B12216"/>
    <w:rsid w:val="00B15EC4"/>
    <w:rsid w:val="00B17C38"/>
    <w:rsid w:val="00B33C94"/>
    <w:rsid w:val="00B51B57"/>
    <w:rsid w:val="00B5376C"/>
    <w:rsid w:val="00B577D4"/>
    <w:rsid w:val="00B6175A"/>
    <w:rsid w:val="00B83D0F"/>
    <w:rsid w:val="00B93E14"/>
    <w:rsid w:val="00B94C4A"/>
    <w:rsid w:val="00BB44A9"/>
    <w:rsid w:val="00BC31FA"/>
    <w:rsid w:val="00BC4E4A"/>
    <w:rsid w:val="00BD7AC2"/>
    <w:rsid w:val="00C04816"/>
    <w:rsid w:val="00C04C98"/>
    <w:rsid w:val="00C11FD1"/>
    <w:rsid w:val="00C140DE"/>
    <w:rsid w:val="00C16C2B"/>
    <w:rsid w:val="00C221B5"/>
    <w:rsid w:val="00C45FB3"/>
    <w:rsid w:val="00C61DD4"/>
    <w:rsid w:val="00C66A4E"/>
    <w:rsid w:val="00C70032"/>
    <w:rsid w:val="00C83A51"/>
    <w:rsid w:val="00C845B5"/>
    <w:rsid w:val="00C94FBE"/>
    <w:rsid w:val="00CA04F6"/>
    <w:rsid w:val="00CA225B"/>
    <w:rsid w:val="00CA5995"/>
    <w:rsid w:val="00CA7528"/>
    <w:rsid w:val="00CC21AB"/>
    <w:rsid w:val="00CC73B1"/>
    <w:rsid w:val="00CD2122"/>
    <w:rsid w:val="00CE67C8"/>
    <w:rsid w:val="00CF037D"/>
    <w:rsid w:val="00CF6259"/>
    <w:rsid w:val="00D15788"/>
    <w:rsid w:val="00D45E7B"/>
    <w:rsid w:val="00D5459F"/>
    <w:rsid w:val="00D56AA7"/>
    <w:rsid w:val="00D56C45"/>
    <w:rsid w:val="00D65E71"/>
    <w:rsid w:val="00D84DBA"/>
    <w:rsid w:val="00D92229"/>
    <w:rsid w:val="00DA37B6"/>
    <w:rsid w:val="00DB301E"/>
    <w:rsid w:val="00DC604A"/>
    <w:rsid w:val="00DC6FF6"/>
    <w:rsid w:val="00DE4F0F"/>
    <w:rsid w:val="00E067D3"/>
    <w:rsid w:val="00E43F5E"/>
    <w:rsid w:val="00E44FA8"/>
    <w:rsid w:val="00E4537E"/>
    <w:rsid w:val="00E528EA"/>
    <w:rsid w:val="00E551AB"/>
    <w:rsid w:val="00E5558E"/>
    <w:rsid w:val="00E60156"/>
    <w:rsid w:val="00E73A37"/>
    <w:rsid w:val="00E81CDB"/>
    <w:rsid w:val="00E82B84"/>
    <w:rsid w:val="00E84EE9"/>
    <w:rsid w:val="00E97011"/>
    <w:rsid w:val="00EA065B"/>
    <w:rsid w:val="00EA1B2C"/>
    <w:rsid w:val="00EB4068"/>
    <w:rsid w:val="00EC182B"/>
    <w:rsid w:val="00EC6ED0"/>
    <w:rsid w:val="00ED2068"/>
    <w:rsid w:val="00ED6DDF"/>
    <w:rsid w:val="00EE6D9D"/>
    <w:rsid w:val="00F0164F"/>
    <w:rsid w:val="00F0560C"/>
    <w:rsid w:val="00F112E6"/>
    <w:rsid w:val="00F2459D"/>
    <w:rsid w:val="00F26081"/>
    <w:rsid w:val="00F43E5A"/>
    <w:rsid w:val="00F50FCC"/>
    <w:rsid w:val="00F71A57"/>
    <w:rsid w:val="00F7369F"/>
    <w:rsid w:val="00F92830"/>
    <w:rsid w:val="00F97227"/>
    <w:rsid w:val="00FE6391"/>
    <w:rsid w:val="30691C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3"/>
    <w:unhideWhenUsed/>
    <w:uiPriority w:val="99"/>
    <w:rPr>
      <w:b/>
      <w:bCs/>
    </w:rPr>
  </w:style>
  <w:style w:type="paragraph" w:styleId="6">
    <w:name w:val="annotation text"/>
    <w:basedOn w:val="1"/>
    <w:link w:val="20"/>
    <w:unhideWhenUsed/>
    <w:uiPriority w:val="99"/>
    <w:pPr>
      <w:jc w:val="left"/>
    </w:pPr>
  </w:style>
  <w:style w:type="paragraph" w:styleId="7">
    <w:name w:val="Balloon Text"/>
    <w:basedOn w:val="1"/>
    <w:link w:val="22"/>
    <w:unhideWhenUsed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FollowedHyperlink"/>
    <w:basedOn w:val="10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uiPriority w:val="0"/>
    <w:rPr>
      <w:sz w:val="21"/>
      <w:szCs w:val="21"/>
    </w:r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7">
    <w:name w:val="标题 2 Char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0"/>
    <w:link w:val="4"/>
    <w:uiPriority w:val="9"/>
    <w:rPr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6"/>
    <w:uiPriority w:val="99"/>
  </w:style>
  <w:style w:type="paragraph" w:customStyle="1" w:styleId="21">
    <w:name w:val="列出段落1"/>
    <w:basedOn w:val="1"/>
    <w:qFormat/>
    <w:uiPriority w:val="0"/>
    <w:pPr>
      <w:spacing w:beforeLines="20" w:afterLines="20" w:line="360" w:lineRule="exact"/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批注框文本 Char"/>
    <w:basedOn w:val="10"/>
    <w:link w:val="7"/>
    <w:semiHidden/>
    <w:uiPriority w:val="99"/>
    <w:rPr>
      <w:sz w:val="18"/>
      <w:szCs w:val="18"/>
    </w:rPr>
  </w:style>
  <w:style w:type="character" w:customStyle="1" w:styleId="23">
    <w:name w:val="批注主题 Char"/>
    <w:basedOn w:val="20"/>
    <w:link w:val="5"/>
    <w:semiHidden/>
    <w:uiPriority w:val="99"/>
    <w:rPr>
      <w:b/>
      <w:bCs/>
    </w:rPr>
  </w:style>
  <w:style w:type="character" w:customStyle="1" w:styleId="24">
    <w:name w:val="页眉 Char"/>
    <w:basedOn w:val="10"/>
    <w:link w:val="9"/>
    <w:uiPriority w:val="99"/>
    <w:rPr>
      <w:sz w:val="18"/>
      <w:szCs w:val="18"/>
    </w:rPr>
  </w:style>
  <w:style w:type="character" w:customStyle="1" w:styleId="25">
    <w:name w:val="页脚 Char"/>
    <w:basedOn w:val="10"/>
    <w:link w:val="8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09684-EB23-409C-821E-E5FDB0E33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2015-08-26T01:20:00Z</dcterms:created>
  <dc:creator>zhouya</dc:creator>
  <cp:lastModifiedBy>Administrator</cp:lastModifiedBy>
  <dcterms:modified xsi:type="dcterms:W3CDTF">2017-02-13T08:35:25Z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